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93E626" w14:textId="18C8E109" w:rsidR="00F01182" w:rsidRPr="00A21195" w:rsidRDefault="00F01182" w:rsidP="00F01182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 w:rsidR="00250CB6">
        <w:rPr>
          <w:rFonts w:cs="Arial"/>
          <w:sz w:val="24"/>
          <w:szCs w:val="24"/>
        </w:rPr>
        <w:t>100</w:t>
      </w:r>
      <w:r w:rsidRPr="00AB081E">
        <w:rPr>
          <w:rFonts w:cs="Arial"/>
          <w:sz w:val="24"/>
          <w:szCs w:val="24"/>
        </w:rPr>
        <w:t>-e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="000B0084" w:rsidRPr="000B0084">
        <w:rPr>
          <w:rFonts w:cs="Arial"/>
          <w:noProof w:val="0"/>
          <w:sz w:val="24"/>
        </w:rPr>
        <w:t>R4-2114187</w:t>
      </w:r>
    </w:p>
    <w:p w14:paraId="67F14A92" w14:textId="77AC9438" w:rsidR="00F01182" w:rsidRPr="00AB081E" w:rsidRDefault="00F01182" w:rsidP="00F01182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 w:rsidRPr="00AB081E">
        <w:rPr>
          <w:rFonts w:cs="Arial"/>
          <w:sz w:val="24"/>
          <w:szCs w:val="24"/>
        </w:rPr>
        <w:t xml:space="preserve">E-meeting, </w:t>
      </w:r>
      <w:r w:rsidR="00250CB6" w:rsidRPr="00AB081E">
        <w:rPr>
          <w:rFonts w:cs="Arial"/>
          <w:sz w:val="24"/>
          <w:szCs w:val="24"/>
        </w:rPr>
        <w:t>1</w:t>
      </w:r>
      <w:r w:rsidR="00250CB6">
        <w:rPr>
          <w:rFonts w:cs="Arial"/>
          <w:sz w:val="24"/>
          <w:szCs w:val="24"/>
        </w:rPr>
        <w:t>6</w:t>
      </w:r>
      <w:r w:rsidR="00250CB6" w:rsidRPr="00AB081E">
        <w:rPr>
          <w:rFonts w:cs="Arial"/>
          <w:sz w:val="24"/>
          <w:szCs w:val="24"/>
        </w:rPr>
        <w:t xml:space="preserve"> </w:t>
      </w:r>
      <w:r w:rsidR="00250CB6">
        <w:rPr>
          <w:rFonts w:cs="Arial"/>
          <w:sz w:val="24"/>
          <w:szCs w:val="24"/>
        </w:rPr>
        <w:t>Aug</w:t>
      </w:r>
      <w:r w:rsidR="00250CB6" w:rsidRPr="00AB081E">
        <w:rPr>
          <w:rFonts w:cs="Arial"/>
          <w:sz w:val="24"/>
          <w:szCs w:val="24"/>
        </w:rPr>
        <w:t xml:space="preserve"> – 27 </w:t>
      </w:r>
      <w:r w:rsidR="00250CB6">
        <w:rPr>
          <w:rFonts w:cs="Arial"/>
          <w:sz w:val="24"/>
          <w:szCs w:val="24"/>
        </w:rPr>
        <w:t>Aug</w:t>
      </w:r>
      <w:r w:rsidR="00250CB6" w:rsidRPr="00AB081E">
        <w:rPr>
          <w:rFonts w:cs="Arial"/>
          <w:sz w:val="24"/>
          <w:szCs w:val="24"/>
        </w:rPr>
        <w:t>, 2021</w:t>
      </w:r>
    </w:p>
    <w:p w14:paraId="2EC6AC2A" w14:textId="77777777" w:rsidR="00F01182" w:rsidRPr="00AB081E" w:rsidRDefault="00F01182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6C79B08" w14:textId="50B66392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C65EF3" w:rsidRPr="00AB081E">
        <w:rPr>
          <w:rFonts w:ascii="Arial" w:hAnsi="Arial" w:cs="Arial"/>
          <w:b/>
          <w:sz w:val="24"/>
        </w:rPr>
        <w:t>9.</w:t>
      </w:r>
      <w:r w:rsidR="00BF6C32">
        <w:rPr>
          <w:rFonts w:ascii="Arial" w:hAnsi="Arial" w:cs="Arial"/>
          <w:b/>
          <w:sz w:val="24"/>
        </w:rPr>
        <w:t>9</w:t>
      </w:r>
      <w:r w:rsidR="00A21195">
        <w:rPr>
          <w:rFonts w:ascii="Arial" w:hAnsi="Arial" w:cs="Arial"/>
          <w:b/>
          <w:sz w:val="24"/>
        </w:rPr>
        <w:t>.</w:t>
      </w:r>
      <w:r w:rsidR="00BF6C32">
        <w:rPr>
          <w:rFonts w:ascii="Arial" w:hAnsi="Arial" w:cs="Arial"/>
          <w:b/>
          <w:sz w:val="24"/>
        </w:rPr>
        <w:t>4</w:t>
      </w:r>
      <w:r w:rsidR="00A21195">
        <w:rPr>
          <w:rFonts w:ascii="Arial" w:hAnsi="Arial" w:cs="Arial"/>
          <w:b/>
          <w:sz w:val="24"/>
        </w:rPr>
        <w:t>.</w:t>
      </w:r>
      <w:r w:rsidR="0035405F">
        <w:rPr>
          <w:rFonts w:ascii="Arial" w:hAnsi="Arial" w:cs="Arial"/>
          <w:b/>
          <w:sz w:val="24"/>
        </w:rPr>
        <w:t>4</w:t>
      </w:r>
    </w:p>
    <w:p w14:paraId="0293383C" w14:textId="77777777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  <w:t>Intel Corporation</w:t>
      </w:r>
    </w:p>
    <w:p w14:paraId="64E0FD5B" w14:textId="21778CFC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BF6C32" w:rsidRPr="00BF6C32">
        <w:rPr>
          <w:rFonts w:ascii="Arial" w:hAnsi="Arial" w:cs="Arial"/>
          <w:b/>
          <w:sz w:val="24"/>
        </w:rPr>
        <w:t>Discussion on timing requirements for HST FR2</w:t>
      </w:r>
    </w:p>
    <w:p w14:paraId="266488AB" w14:textId="7777777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AB081E">
        <w:rPr>
          <w:rFonts w:ascii="Arial" w:hAnsi="Arial" w:cs="Arial"/>
          <w:b/>
          <w:sz w:val="24"/>
        </w:rPr>
        <w:t>Discussion</w:t>
      </w:r>
    </w:p>
    <w:p w14:paraId="79DBD538" w14:textId="77777777" w:rsidR="00F01182" w:rsidRPr="00146B4F" w:rsidRDefault="00F01182" w:rsidP="00F01182">
      <w:pPr>
        <w:pStyle w:val="Heading1"/>
      </w:pPr>
      <w:r w:rsidRPr="00146B4F">
        <w:t>Introduction</w:t>
      </w:r>
    </w:p>
    <w:p w14:paraId="018FC207" w14:textId="4C4D9A4C" w:rsidR="00F01182" w:rsidRPr="00BF6C32" w:rsidRDefault="00490C92" w:rsidP="00F01182">
      <w:pPr>
        <w:jc w:val="both"/>
      </w:pPr>
      <w:r w:rsidRPr="00BF6C32">
        <w:t xml:space="preserve">During the </w:t>
      </w:r>
      <w:r w:rsidR="006303F7" w:rsidRPr="00BF6C32">
        <w:t>RAN4 #9</w:t>
      </w:r>
      <w:r w:rsidR="00276AB5" w:rsidRPr="00BF6C32">
        <w:t>9</w:t>
      </w:r>
      <w:r w:rsidR="000D4E05">
        <w:t xml:space="preserve"> meeting an issue on large propagation delay difference was raised. The following possible solutions were listed in the WF [1]:</w:t>
      </w:r>
    </w:p>
    <w:p w14:paraId="20039226" w14:textId="440A77C0" w:rsidR="001B79B4" w:rsidRDefault="001B79B4" w:rsidP="00F01182">
      <w:pPr>
        <w:jc w:val="both"/>
        <w:rPr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79B4" w14:paraId="33554F41" w14:textId="77777777" w:rsidTr="001B79B4">
        <w:tc>
          <w:tcPr>
            <w:tcW w:w="9629" w:type="dxa"/>
          </w:tcPr>
          <w:p w14:paraId="6DD84725" w14:textId="77777777" w:rsidR="00144DC3" w:rsidRPr="00144DC3" w:rsidRDefault="00144DC3" w:rsidP="00144DC3">
            <w:pPr>
              <w:numPr>
                <w:ilvl w:val="0"/>
                <w:numId w:val="3"/>
              </w:numPr>
              <w:jc w:val="both"/>
              <w:rPr>
                <w:i/>
                <w:iCs/>
                <w:lang w:val="en-US"/>
              </w:rPr>
            </w:pPr>
            <w:r w:rsidRPr="00144DC3">
              <w:rPr>
                <w:i/>
                <w:iCs/>
              </w:rPr>
              <w:t>FFS possible solutions and RRM impacts of large propagation delay difference:</w:t>
            </w:r>
          </w:p>
          <w:p w14:paraId="1D2E3E98" w14:textId="77777777" w:rsidR="00144DC3" w:rsidRPr="00144DC3" w:rsidRDefault="00144DC3" w:rsidP="00144DC3">
            <w:pPr>
              <w:numPr>
                <w:ilvl w:val="1"/>
                <w:numId w:val="3"/>
              </w:numPr>
              <w:tabs>
                <w:tab w:val="num" w:pos="1440"/>
              </w:tabs>
              <w:jc w:val="both"/>
              <w:rPr>
                <w:i/>
                <w:iCs/>
                <w:lang w:val="en-US"/>
              </w:rPr>
            </w:pPr>
            <w:r w:rsidRPr="00144DC3">
              <w:rPr>
                <w:i/>
                <w:iCs/>
              </w:rPr>
              <w:t>Solution</w:t>
            </w:r>
            <w:r w:rsidRPr="00144DC3">
              <w:rPr>
                <w:i/>
                <w:iCs/>
                <w:lang w:val="en-US"/>
              </w:rPr>
              <w:t xml:space="preserve"> 1: One-time large TA adjustment</w:t>
            </w:r>
          </w:p>
          <w:p w14:paraId="12241348" w14:textId="77777777" w:rsidR="00144DC3" w:rsidRPr="00144DC3" w:rsidRDefault="00144DC3" w:rsidP="00144DC3">
            <w:pPr>
              <w:numPr>
                <w:ilvl w:val="1"/>
                <w:numId w:val="3"/>
              </w:numPr>
              <w:tabs>
                <w:tab w:val="num" w:pos="1440"/>
              </w:tabs>
              <w:jc w:val="both"/>
              <w:rPr>
                <w:i/>
                <w:iCs/>
                <w:lang w:val="en-US"/>
              </w:rPr>
            </w:pPr>
            <w:r w:rsidRPr="00144DC3">
              <w:rPr>
                <w:i/>
                <w:iCs/>
              </w:rPr>
              <w:t>Solution</w:t>
            </w:r>
            <w:r w:rsidRPr="00144DC3">
              <w:rPr>
                <w:i/>
                <w:iCs/>
                <w:lang w:val="en-US"/>
              </w:rPr>
              <w:t xml:space="preserve"> 2: NW-based pre-compensation of different propagation delays</w:t>
            </w:r>
          </w:p>
          <w:p w14:paraId="0D045E44" w14:textId="77777777" w:rsidR="00144DC3" w:rsidRPr="00144DC3" w:rsidRDefault="00144DC3" w:rsidP="00144DC3">
            <w:pPr>
              <w:numPr>
                <w:ilvl w:val="1"/>
                <w:numId w:val="3"/>
              </w:numPr>
              <w:tabs>
                <w:tab w:val="num" w:pos="1440"/>
              </w:tabs>
              <w:jc w:val="both"/>
              <w:rPr>
                <w:i/>
                <w:iCs/>
                <w:lang w:val="en-US"/>
              </w:rPr>
            </w:pPr>
            <w:r w:rsidRPr="00144DC3">
              <w:rPr>
                <w:i/>
                <w:iCs/>
              </w:rPr>
              <w:t>Solution</w:t>
            </w:r>
            <w:r w:rsidRPr="00144DC3">
              <w:rPr>
                <w:i/>
                <w:iCs/>
                <w:lang w:val="en-US"/>
              </w:rPr>
              <w:t xml:space="preserve"> 3(a): Only use bi-directional with Scheme-1, i.e., don’t use uni-directional; and don’t use bi-directional with Scheme-2/3.</w:t>
            </w:r>
          </w:p>
          <w:p w14:paraId="7BA11783" w14:textId="77777777" w:rsidR="00144DC3" w:rsidRPr="00144DC3" w:rsidRDefault="00144DC3" w:rsidP="00144DC3">
            <w:pPr>
              <w:numPr>
                <w:ilvl w:val="1"/>
                <w:numId w:val="3"/>
              </w:numPr>
              <w:tabs>
                <w:tab w:val="num" w:pos="1440"/>
              </w:tabs>
              <w:jc w:val="both"/>
              <w:rPr>
                <w:i/>
                <w:iCs/>
                <w:lang w:val="en-US"/>
              </w:rPr>
            </w:pPr>
            <w:r w:rsidRPr="00144DC3">
              <w:rPr>
                <w:i/>
                <w:iCs/>
              </w:rPr>
              <w:t>Solution</w:t>
            </w:r>
            <w:r w:rsidRPr="00144DC3">
              <w:rPr>
                <w:i/>
                <w:iCs/>
                <w:lang w:val="en-US"/>
              </w:rPr>
              <w:t xml:space="preserve"> 3(b): Bi-directional deployment with interruption allowed by following Scheme-2 but no dedicated beam for coverage hole from neighboring RRH.  </w:t>
            </w:r>
          </w:p>
          <w:p w14:paraId="6E10015C" w14:textId="77777777" w:rsidR="00144DC3" w:rsidRPr="00144DC3" w:rsidRDefault="00144DC3" w:rsidP="00144DC3">
            <w:pPr>
              <w:numPr>
                <w:ilvl w:val="1"/>
                <w:numId w:val="3"/>
              </w:numPr>
              <w:tabs>
                <w:tab w:val="num" w:pos="1440"/>
              </w:tabs>
              <w:jc w:val="both"/>
              <w:rPr>
                <w:i/>
                <w:iCs/>
                <w:lang w:val="en-US"/>
              </w:rPr>
            </w:pPr>
            <w:r w:rsidRPr="00144DC3">
              <w:rPr>
                <w:i/>
                <w:iCs/>
              </w:rPr>
              <w:t>Solution</w:t>
            </w:r>
            <w:r w:rsidRPr="00144DC3">
              <w:rPr>
                <w:i/>
                <w:iCs/>
                <w:lang w:val="en-US"/>
              </w:rPr>
              <w:t xml:space="preserve"> 4: Uni-directional deployment with interruption allowed.</w:t>
            </w:r>
          </w:p>
          <w:p w14:paraId="77112187" w14:textId="77777777" w:rsidR="00144DC3" w:rsidRPr="00144DC3" w:rsidRDefault="00144DC3" w:rsidP="00144DC3">
            <w:pPr>
              <w:numPr>
                <w:ilvl w:val="1"/>
                <w:numId w:val="3"/>
              </w:numPr>
              <w:tabs>
                <w:tab w:val="num" w:pos="1440"/>
              </w:tabs>
              <w:jc w:val="both"/>
              <w:rPr>
                <w:i/>
                <w:iCs/>
                <w:lang w:val="en-US"/>
              </w:rPr>
            </w:pPr>
            <w:r w:rsidRPr="00144DC3">
              <w:rPr>
                <w:i/>
                <w:iCs/>
              </w:rPr>
              <w:t>Other solutions are not precluded</w:t>
            </w:r>
          </w:p>
          <w:p w14:paraId="674022AA" w14:textId="77777777" w:rsidR="00144DC3" w:rsidRPr="00144DC3" w:rsidRDefault="00144DC3" w:rsidP="00144DC3">
            <w:pPr>
              <w:numPr>
                <w:ilvl w:val="1"/>
                <w:numId w:val="3"/>
              </w:numPr>
              <w:tabs>
                <w:tab w:val="num" w:pos="1440"/>
              </w:tabs>
              <w:jc w:val="both"/>
              <w:rPr>
                <w:i/>
                <w:iCs/>
                <w:lang w:val="en-US"/>
              </w:rPr>
            </w:pPr>
            <w:r w:rsidRPr="00144DC3">
              <w:rPr>
                <w:i/>
                <w:iCs/>
              </w:rPr>
              <w:t xml:space="preserve">FFS: </w:t>
            </w:r>
            <w:r w:rsidRPr="00144DC3">
              <w:rPr>
                <w:i/>
                <w:iCs/>
                <w:lang w:val="en-US"/>
              </w:rPr>
              <w:t>Impact on SSB-based measurement accuracy (e.g., SS-RSRP)</w:t>
            </w:r>
          </w:p>
          <w:p w14:paraId="0EF04A0B" w14:textId="6AC049B3" w:rsidR="001B79B4" w:rsidRPr="001B79B4" w:rsidRDefault="001B79B4" w:rsidP="00144DC3">
            <w:pPr>
              <w:jc w:val="both"/>
              <w:rPr>
                <w:i/>
                <w:iCs/>
                <w:lang w:val="en-US"/>
              </w:rPr>
            </w:pPr>
          </w:p>
        </w:tc>
      </w:tr>
    </w:tbl>
    <w:p w14:paraId="717234B3" w14:textId="2DB36624" w:rsidR="008C6931" w:rsidRPr="00431B06" w:rsidRDefault="00DC3348" w:rsidP="00F01182">
      <w:pPr>
        <w:jc w:val="both"/>
      </w:pPr>
      <w:r w:rsidRPr="00431B06">
        <w:t xml:space="preserve">In this paper we </w:t>
      </w:r>
      <w:r w:rsidR="00553847" w:rsidRPr="00431B06">
        <w:t>provide our vie</w:t>
      </w:r>
      <w:r w:rsidR="00A800C6" w:rsidRPr="00431B06">
        <w:t>w</w:t>
      </w:r>
      <w:r w:rsidR="00553847" w:rsidRPr="00431B06">
        <w:t>s on</w:t>
      </w:r>
      <w:r w:rsidR="002344AE">
        <w:t xml:space="preserve"> those proposed solutions.</w:t>
      </w:r>
      <w:r w:rsidR="00553847" w:rsidRPr="00431B06">
        <w:t xml:space="preserve"> </w:t>
      </w:r>
    </w:p>
    <w:p w14:paraId="0313439D" w14:textId="77777777" w:rsidR="00F01182" w:rsidRPr="00146B4F" w:rsidRDefault="00F01182" w:rsidP="00F01182">
      <w:pPr>
        <w:pStyle w:val="Heading1"/>
      </w:pPr>
      <w:r>
        <w:t>Discussion</w:t>
      </w:r>
    </w:p>
    <w:p w14:paraId="4C0222A8" w14:textId="60894358" w:rsidR="003E5EFD" w:rsidRDefault="001A46C5" w:rsidP="00975FC9">
      <w:r>
        <w:t>As it was</w:t>
      </w:r>
      <w:r w:rsidR="00BE58AF">
        <w:t xml:space="preserve"> mentioned in our previous papers [2,3] it is preferable to consider only uni-directional deployment since operation in b</w:t>
      </w:r>
      <w:r>
        <w:t xml:space="preserve">i-directional </w:t>
      </w:r>
      <w:r w:rsidR="00BE58AF">
        <w:t xml:space="preserve">deployment has more </w:t>
      </w:r>
      <w:r>
        <w:t>handover and TCI state switching overhead with very small performance improvement</w:t>
      </w:r>
      <w:r w:rsidR="00BE58AF">
        <w:t>.</w:t>
      </w:r>
      <w:r w:rsidR="002344AE">
        <w:t xml:space="preserve"> Solution 3(a) and 3(b) which limit possible deployments to only bi-directional </w:t>
      </w:r>
      <w:r w:rsidR="00874CEF">
        <w:t>case is not preferred.</w:t>
      </w:r>
      <w:r w:rsidR="002344AE">
        <w:t xml:space="preserve"> </w:t>
      </w:r>
    </w:p>
    <w:p w14:paraId="159774D9" w14:textId="77777777" w:rsidR="00874CEF" w:rsidRDefault="003E46CF" w:rsidP="00975FC9">
      <w:r>
        <w:t xml:space="preserve">The </w:t>
      </w:r>
      <w:r w:rsidR="003E5EFD">
        <w:t xml:space="preserve">solution based on NW pre-compensation of different propagation delays </w:t>
      </w:r>
      <w:r>
        <w:t>has its drawback in operation with multiple UEs when different pre-compensation may be needed for UEs in different locations</w:t>
      </w:r>
      <w:r w:rsidR="00874CEF">
        <w:t>.</w:t>
      </w:r>
    </w:p>
    <w:p w14:paraId="20192526" w14:textId="78E7F8F0" w:rsidR="001A46C5" w:rsidRDefault="00874CEF" w:rsidP="00975FC9">
      <w:r>
        <w:t xml:space="preserve">The solution based on allowing interruptions in uni-directional deployment may cause a big overhead since </w:t>
      </w:r>
      <w:r w:rsidRPr="00874CEF">
        <w:t>UE autonomous timing adjustment</w:t>
      </w:r>
      <w:r>
        <w:t xml:space="preserve"> </w:t>
      </w:r>
      <w:r w:rsidR="00FF27C5">
        <w:t xml:space="preserve">performed during interruption </w:t>
      </w:r>
      <w:r>
        <w:t xml:space="preserve">may take </w:t>
      </w:r>
      <w:r w:rsidR="00FF27C5">
        <w:t xml:space="preserve">much </w:t>
      </w:r>
      <w:r>
        <w:t>time due to small adjustment step. Moreover, such interruptions will be needed at each RRH.</w:t>
      </w:r>
    </w:p>
    <w:p w14:paraId="19418149" w14:textId="1EDCDF6A" w:rsidR="00144DC3" w:rsidRPr="00975FC9" w:rsidRDefault="001A46C5" w:rsidP="00975FC9">
      <w:pPr>
        <w:rPr>
          <w:lang w:eastAsia="ja-JP" w:bidi="hi-IN"/>
        </w:rPr>
      </w:pPr>
      <w:r>
        <w:t>So, we see Solution 1</w:t>
      </w:r>
      <w:r w:rsidR="003E46CF">
        <w:t xml:space="preserve"> - One-time large TA adjustment</w:t>
      </w:r>
      <w:r>
        <w:t xml:space="preserve"> as the most promising one. </w:t>
      </w:r>
      <w:r w:rsidR="003E46CF">
        <w:t xml:space="preserve">Such feature has already been discussed in RAN4 during Rel-15/16 development. </w:t>
      </w:r>
      <w:r w:rsidR="00FF27C5">
        <w:t>However,</w:t>
      </w:r>
      <w:r w:rsidR="003E46CF">
        <w:t xml:space="preserve"> </w:t>
      </w:r>
      <w:r w:rsidR="00FF27C5">
        <w:t xml:space="preserve">the parameters of one-shot timing adjustment were not </w:t>
      </w:r>
      <w:proofErr w:type="gramStart"/>
      <w:r w:rsidR="00FF27C5">
        <w:t>agreed</w:t>
      </w:r>
      <w:proofErr w:type="gramEnd"/>
      <w:r w:rsidR="00FF27C5">
        <w:t xml:space="preserve"> a</w:t>
      </w:r>
      <w:r w:rsidR="003E46CF">
        <w:t xml:space="preserve">nd it was decided to remove </w:t>
      </w:r>
      <w:r w:rsidR="00FF27C5">
        <w:t xml:space="preserve">it from the </w:t>
      </w:r>
      <w:r w:rsidR="003E46CF">
        <w:t xml:space="preserve">spec and postpone to future releases. The latest spec text regarding this topic can be found in </w:t>
      </w:r>
      <w:r w:rsidR="00144DC3">
        <w:t>3GPP TS 38.133 version 15.8.0</w:t>
      </w:r>
      <w:r w:rsidR="00FF27C5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75FC9" w14:paraId="158A0CBB" w14:textId="77777777" w:rsidTr="00A82FBF">
        <w:tc>
          <w:tcPr>
            <w:tcW w:w="9629" w:type="dxa"/>
          </w:tcPr>
          <w:p w14:paraId="17EF3482" w14:textId="77777777" w:rsidR="00975FC9" w:rsidRDefault="00975FC9" w:rsidP="00975FC9">
            <w:pPr>
              <w:pStyle w:val="Header"/>
              <w:rPr>
                <w:rFonts w:eastAsia="Calibri" w:cs="Arial"/>
                <w:b w:val="0"/>
                <w:sz w:val="12"/>
                <w:szCs w:val="22"/>
              </w:rPr>
            </w:pPr>
          </w:p>
          <w:p w14:paraId="17645A53" w14:textId="77777777" w:rsidR="00144DC3" w:rsidRPr="00144DC3" w:rsidRDefault="00144DC3" w:rsidP="00144DC3">
            <w:pPr>
              <w:pStyle w:val="ListParagraph"/>
              <w:keepNext/>
              <w:keepLines/>
              <w:numPr>
                <w:ilvl w:val="0"/>
                <w:numId w:val="2"/>
              </w:numPr>
              <w:pBdr>
                <w:top w:val="single" w:sz="12" w:space="3" w:color="auto"/>
              </w:pBdr>
              <w:tabs>
                <w:tab w:val="left" w:pos="567"/>
              </w:tabs>
              <w:spacing w:before="360" w:after="180"/>
              <w:contextualSpacing w:val="0"/>
              <w:jc w:val="both"/>
              <w:outlineLvl w:val="0"/>
              <w:rPr>
                <w:rFonts w:ascii="Arial" w:hAnsi="Arial"/>
                <w:vanish/>
                <w:sz w:val="36"/>
              </w:rPr>
            </w:pPr>
          </w:p>
          <w:p w14:paraId="4A0E43A4" w14:textId="77777777" w:rsidR="00144DC3" w:rsidRPr="00144DC3" w:rsidRDefault="00144DC3" w:rsidP="00144DC3">
            <w:pPr>
              <w:pStyle w:val="ListParagraph"/>
              <w:keepNext/>
              <w:keepLines/>
              <w:numPr>
                <w:ilvl w:val="0"/>
                <w:numId w:val="2"/>
              </w:numPr>
              <w:pBdr>
                <w:top w:val="single" w:sz="12" w:space="3" w:color="auto"/>
              </w:pBdr>
              <w:tabs>
                <w:tab w:val="left" w:pos="567"/>
              </w:tabs>
              <w:spacing w:before="360" w:after="180"/>
              <w:contextualSpacing w:val="0"/>
              <w:jc w:val="both"/>
              <w:outlineLvl w:val="0"/>
              <w:rPr>
                <w:rFonts w:ascii="Arial" w:hAnsi="Arial"/>
                <w:vanish/>
                <w:sz w:val="36"/>
              </w:rPr>
            </w:pPr>
          </w:p>
          <w:p w14:paraId="302287D2" w14:textId="77777777" w:rsidR="00144DC3" w:rsidRPr="00144DC3" w:rsidRDefault="00144DC3" w:rsidP="00144DC3">
            <w:pPr>
              <w:pStyle w:val="ListParagraph"/>
              <w:keepNext/>
              <w:keepLines/>
              <w:numPr>
                <w:ilvl w:val="0"/>
                <w:numId w:val="2"/>
              </w:numPr>
              <w:pBdr>
                <w:top w:val="single" w:sz="12" w:space="3" w:color="auto"/>
              </w:pBdr>
              <w:tabs>
                <w:tab w:val="left" w:pos="567"/>
              </w:tabs>
              <w:spacing w:before="360" w:after="180"/>
              <w:contextualSpacing w:val="0"/>
              <w:jc w:val="both"/>
              <w:outlineLvl w:val="0"/>
              <w:rPr>
                <w:rFonts w:ascii="Arial" w:hAnsi="Arial"/>
                <w:vanish/>
                <w:sz w:val="36"/>
              </w:rPr>
            </w:pPr>
          </w:p>
          <w:p w14:paraId="0CAEF43D" w14:textId="77777777" w:rsidR="00144DC3" w:rsidRPr="00144DC3" w:rsidRDefault="00144DC3" w:rsidP="00144DC3">
            <w:pPr>
              <w:pStyle w:val="ListParagraph"/>
              <w:keepNext/>
              <w:keepLines/>
              <w:numPr>
                <w:ilvl w:val="0"/>
                <w:numId w:val="2"/>
              </w:numPr>
              <w:pBdr>
                <w:top w:val="single" w:sz="12" w:space="3" w:color="auto"/>
              </w:pBdr>
              <w:tabs>
                <w:tab w:val="left" w:pos="567"/>
              </w:tabs>
              <w:spacing w:before="360" w:after="180"/>
              <w:contextualSpacing w:val="0"/>
              <w:jc w:val="both"/>
              <w:outlineLvl w:val="0"/>
              <w:rPr>
                <w:rFonts w:ascii="Arial" w:hAnsi="Arial"/>
                <w:vanish/>
                <w:sz w:val="36"/>
              </w:rPr>
            </w:pPr>
          </w:p>
          <w:p w14:paraId="5AB0F732" w14:textId="77777777" w:rsidR="00144DC3" w:rsidRPr="00144DC3" w:rsidRDefault="00144DC3" w:rsidP="00144DC3">
            <w:pPr>
              <w:pStyle w:val="ListParagraph"/>
              <w:keepNext/>
              <w:keepLines/>
              <w:numPr>
                <w:ilvl w:val="0"/>
                <w:numId w:val="2"/>
              </w:numPr>
              <w:pBdr>
                <w:top w:val="single" w:sz="12" w:space="3" w:color="auto"/>
              </w:pBdr>
              <w:tabs>
                <w:tab w:val="left" w:pos="567"/>
              </w:tabs>
              <w:spacing w:before="360" w:after="180"/>
              <w:contextualSpacing w:val="0"/>
              <w:jc w:val="both"/>
              <w:outlineLvl w:val="0"/>
              <w:rPr>
                <w:rFonts w:ascii="Arial" w:hAnsi="Arial"/>
                <w:vanish/>
                <w:sz w:val="36"/>
              </w:rPr>
            </w:pPr>
          </w:p>
          <w:p w14:paraId="4D906C7E" w14:textId="77777777" w:rsidR="00144DC3" w:rsidRPr="00144DC3" w:rsidRDefault="00144DC3" w:rsidP="00144DC3">
            <w:pPr>
              <w:pStyle w:val="ListParagraph"/>
              <w:keepNext/>
              <w:keepLines/>
              <w:numPr>
                <w:ilvl w:val="1"/>
                <w:numId w:val="2"/>
              </w:numPr>
              <w:tabs>
                <w:tab w:val="num" w:pos="360"/>
                <w:tab w:val="left" w:pos="567"/>
              </w:tabs>
              <w:spacing w:before="360" w:after="180"/>
              <w:contextualSpacing w:val="0"/>
              <w:jc w:val="both"/>
              <w:outlineLvl w:val="1"/>
              <w:rPr>
                <w:rFonts w:ascii="Arial" w:eastAsia="Times New Roman" w:hAnsi="Arial"/>
                <w:vanish/>
                <w:sz w:val="24"/>
                <w:lang w:eastAsia="ja-JP" w:bidi="hi-IN"/>
              </w:rPr>
            </w:pPr>
          </w:p>
          <w:p w14:paraId="3FA40983" w14:textId="77777777" w:rsidR="00144DC3" w:rsidRPr="00144DC3" w:rsidRDefault="00144DC3" w:rsidP="00144DC3">
            <w:pPr>
              <w:pStyle w:val="ListParagraph"/>
              <w:keepNext/>
              <w:keepLines/>
              <w:numPr>
                <w:ilvl w:val="2"/>
                <w:numId w:val="2"/>
              </w:numPr>
              <w:tabs>
                <w:tab w:val="num" w:pos="360"/>
                <w:tab w:val="left" w:pos="567"/>
              </w:tabs>
              <w:spacing w:before="300" w:after="180"/>
              <w:contextualSpacing w:val="0"/>
              <w:jc w:val="both"/>
              <w:outlineLvl w:val="2"/>
              <w:rPr>
                <w:rFonts w:ascii="Arial" w:eastAsia="Times New Roman" w:hAnsi="Arial"/>
                <w:vanish/>
                <w:sz w:val="22"/>
                <w:lang w:val="en-US" w:eastAsia="ja-JP" w:bidi="hi-IN"/>
              </w:rPr>
            </w:pPr>
          </w:p>
          <w:p w14:paraId="126B0453" w14:textId="77777777" w:rsidR="00144DC3" w:rsidRPr="00144DC3" w:rsidRDefault="00144DC3" w:rsidP="00144DC3">
            <w:pPr>
              <w:pStyle w:val="ListParagraph"/>
              <w:keepNext/>
              <w:keepLines/>
              <w:numPr>
                <w:ilvl w:val="2"/>
                <w:numId w:val="2"/>
              </w:numPr>
              <w:tabs>
                <w:tab w:val="num" w:pos="360"/>
                <w:tab w:val="left" w:pos="567"/>
              </w:tabs>
              <w:spacing w:before="300" w:after="180"/>
              <w:contextualSpacing w:val="0"/>
              <w:jc w:val="both"/>
              <w:outlineLvl w:val="2"/>
              <w:rPr>
                <w:rFonts w:ascii="Arial" w:eastAsia="Times New Roman" w:hAnsi="Arial"/>
                <w:vanish/>
                <w:sz w:val="22"/>
                <w:lang w:val="en-US" w:eastAsia="ja-JP" w:bidi="hi-IN"/>
              </w:rPr>
            </w:pPr>
          </w:p>
          <w:p w14:paraId="166C3B0D" w14:textId="77777777" w:rsidR="00144DC3" w:rsidRPr="00144DC3" w:rsidRDefault="00144DC3" w:rsidP="00144DC3">
            <w:pPr>
              <w:pStyle w:val="ListParagraph"/>
              <w:keepNext/>
              <w:keepLines/>
              <w:numPr>
                <w:ilvl w:val="3"/>
                <w:numId w:val="2"/>
              </w:numPr>
              <w:tabs>
                <w:tab w:val="num" w:pos="360"/>
                <w:tab w:val="left" w:pos="567"/>
              </w:tabs>
              <w:spacing w:before="300" w:after="180"/>
              <w:contextualSpacing w:val="0"/>
              <w:jc w:val="both"/>
              <w:outlineLvl w:val="3"/>
              <w:rPr>
                <w:rFonts w:ascii="Arial" w:eastAsia="Times New Roman" w:hAnsi="Arial"/>
                <w:vanish/>
                <w:sz w:val="24"/>
                <w:lang w:val="en-US" w:eastAsia="ja-JP" w:bidi="hi-IN"/>
              </w:rPr>
            </w:pPr>
          </w:p>
          <w:p w14:paraId="47328964" w14:textId="19DB8AE5" w:rsidR="00144DC3" w:rsidRPr="00DD3199" w:rsidRDefault="00144DC3" w:rsidP="00144DC3">
            <w:pPr>
              <w:pStyle w:val="Heading4"/>
              <w:outlineLvl w:val="3"/>
              <w:rPr>
                <w:noProof/>
                <w:lang w:eastAsia="zh-CN"/>
              </w:rPr>
            </w:pPr>
            <w:r w:rsidRPr="00DD3199">
              <w:t>One shot timing adjustment</w:t>
            </w:r>
          </w:p>
          <w:p w14:paraId="78CDAEB8" w14:textId="77777777" w:rsidR="00144DC3" w:rsidRPr="00DD3199" w:rsidRDefault="00144DC3" w:rsidP="00144DC3">
            <w:pPr>
              <w:pStyle w:val="B1"/>
              <w:ind w:left="0" w:firstLine="0"/>
            </w:pPr>
            <w:r w:rsidRPr="00DD3199">
              <w:rPr>
                <w:lang w:eastAsia="zh-CN"/>
              </w:rPr>
              <w:t xml:space="preserve">When the magnitude of the </w:t>
            </w:r>
            <w:r w:rsidRPr="00DD3199">
              <w:rPr>
                <w:lang w:eastAsia="zh-CN"/>
              </w:rPr>
              <w:sym w:font="Symbol" w:char="F044"/>
            </w:r>
            <w:r w:rsidRPr="00DD3199">
              <w:rPr>
                <w:lang w:eastAsia="zh-CN"/>
              </w:rPr>
              <w:t xml:space="preserve">T exceeds H then the UE shall </w:t>
            </w:r>
            <w:r w:rsidRPr="00DD3199">
              <w:rPr>
                <w:rFonts w:cs="v4.2.0"/>
              </w:rPr>
              <w:t>adjust its transmission timing in one adjustment only once provided that the</w:t>
            </w:r>
            <w:r w:rsidRPr="00DD3199">
              <w:rPr>
                <w:rFonts w:cs="v4.2.0"/>
                <w:lang w:eastAsia="ko-KR"/>
              </w:rPr>
              <w:t xml:space="preserve"> following conditions are met at the UE. </w:t>
            </w:r>
            <w:proofErr w:type="gramStart"/>
            <w:r w:rsidRPr="00DD3199">
              <w:rPr>
                <w:rFonts w:cs="v4.2.0"/>
                <w:lang w:eastAsia="ko-KR"/>
              </w:rPr>
              <w:t>Otherwise</w:t>
            </w:r>
            <w:proofErr w:type="gramEnd"/>
            <w:r w:rsidRPr="00DD3199">
              <w:rPr>
                <w:rFonts w:cs="v4.2.0"/>
                <w:lang w:eastAsia="ko-KR"/>
              </w:rPr>
              <w:t xml:space="preserve"> when the </w:t>
            </w:r>
            <w:r w:rsidRPr="00DD3199">
              <w:rPr>
                <w:lang w:eastAsia="zh-CN"/>
              </w:rPr>
              <w:t xml:space="preserve">the magnitude of the </w:t>
            </w:r>
            <w:r w:rsidRPr="00DD3199">
              <w:rPr>
                <w:lang w:eastAsia="zh-CN"/>
              </w:rPr>
              <w:sym w:font="Symbol" w:char="F044"/>
            </w:r>
            <w:r w:rsidRPr="00DD3199">
              <w:rPr>
                <w:lang w:eastAsia="zh-CN"/>
              </w:rPr>
              <w:t xml:space="preserve">T ≤ H </w:t>
            </w:r>
            <w:r w:rsidRPr="00DD3199">
              <w:rPr>
                <w:rFonts w:cs="v4.2.0"/>
                <w:lang w:eastAsia="ko-KR"/>
              </w:rPr>
              <w:t xml:space="preserve">then the UE shall adjust its transmission timing according to the rules defined in </w:t>
            </w:r>
            <w:r w:rsidRPr="00DD3199">
              <w:rPr>
                <w:lang w:val="en-US" w:eastAsia="ko-KR"/>
              </w:rPr>
              <w:t>clause</w:t>
            </w:r>
            <w:r w:rsidRPr="00DD3199">
              <w:rPr>
                <w:rFonts w:cs="v4.2.0"/>
                <w:lang w:eastAsia="ko-KR"/>
              </w:rPr>
              <w:t xml:space="preserve"> 7.1.2.1</w:t>
            </w:r>
            <w:r w:rsidRPr="00DD3199">
              <w:rPr>
                <w:rFonts w:cs="v4.2.0"/>
              </w:rPr>
              <w:t>.</w:t>
            </w:r>
          </w:p>
          <w:p w14:paraId="05B4D08B" w14:textId="77777777" w:rsidR="00144DC3" w:rsidRPr="00DD3199" w:rsidRDefault="00144DC3" w:rsidP="00144DC3">
            <w:pPr>
              <w:pStyle w:val="B1"/>
            </w:pPr>
            <w:r w:rsidRPr="00DD3199">
              <w:t>-</w:t>
            </w:r>
            <w:r w:rsidRPr="00DD3199">
              <w:tab/>
              <w:t xml:space="preserve">SSB_RP and SSB </w:t>
            </w:r>
            <w:r w:rsidRPr="00DD3199">
              <w:rPr>
                <w:lang w:val="en-US"/>
              </w:rPr>
              <w:t>Ês/Iot</w:t>
            </w:r>
            <w:r w:rsidRPr="00DD3199">
              <w:t xml:space="preserve"> according to Annex B.2.6.1 for a corresponding operating Band,</w:t>
            </w:r>
          </w:p>
          <w:p w14:paraId="04B1162D" w14:textId="77777777" w:rsidR="00144DC3" w:rsidRPr="00DD3199" w:rsidRDefault="00144DC3" w:rsidP="00144DC3">
            <w:pPr>
              <w:rPr>
                <w:rFonts w:cs="v4.2.0"/>
                <w:lang w:val="en-US"/>
              </w:rPr>
            </w:pPr>
            <w:r w:rsidRPr="00DD3199">
              <w:rPr>
                <w:rFonts w:cs="v4.2.0"/>
              </w:rPr>
              <w:t xml:space="preserve">The UE transmit timing immediately after applying the </w:t>
            </w:r>
            <w:proofErr w:type="gramStart"/>
            <w:r w:rsidRPr="00DD3199">
              <w:rPr>
                <w:rFonts w:cs="v4.2.0"/>
              </w:rPr>
              <w:t>one shot</w:t>
            </w:r>
            <w:proofErr w:type="gramEnd"/>
            <w:r w:rsidRPr="00DD3199">
              <w:rPr>
                <w:rFonts w:cs="v4.2.0"/>
              </w:rPr>
              <w:t xml:space="preserve"> timing adjustment shall be:</w:t>
            </w:r>
            <w:r w:rsidRPr="00DD3199">
              <w:rPr>
                <w:rFonts w:cs="v4.2.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4.2.0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v4.2.0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v4.2.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v4.2.0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v4.2.0"/>
                    </w:rPr>
                    <m:t>-(N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v4.2.0"/>
                    </w:rPr>
                    <m:t>TA</m:t>
                  </m:r>
                </m:sub>
              </m:sSub>
              <m:r>
                <w:rPr>
                  <w:rFonts w:ascii="Cambria Math" w:hAnsi="Cambria Math" w:cs="v4.2.0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 w:cs="v4.2.0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v4.2.0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v4.2.0"/>
                      <w:lang w:val="en-US"/>
                    </w:rPr>
                    <m:t>TA offset</m:t>
                  </m:r>
                </m:sub>
              </m:sSub>
              <m:r>
                <w:rPr>
                  <w:rFonts w:ascii="Cambria Math" w:hAnsi="Cambria Math" w:cs="v4.2.0"/>
                  <w:lang w:val="en-US"/>
                </w:rPr>
                <m:t>)+2</m:t>
              </m:r>
              <m:r>
                <m:rPr>
                  <m:sty m:val="p"/>
                </m:rPr>
                <w:rPr>
                  <w:rFonts w:ascii="Cambria Math" w:hAnsi="Cambria Math" w:cs="v4.2.0"/>
                  <w:lang w:val="en-US"/>
                </w:rPr>
                <w:sym w:font="Symbol" w:char="F0B4"/>
              </m:r>
              <m:r>
                <w:rPr>
                  <w:rFonts w:ascii="Cambria Math" w:hAnsi="Cambria Math" w:cs="v4.2.0"/>
                  <w:lang w:val="en-US"/>
                </w:rPr>
                <m:t>(</m:t>
              </m:r>
              <m:sSub>
                <m:sSubPr>
                  <m:ctrlPr>
                    <w:rPr>
                      <w:rFonts w:ascii="Cambria Math" w:hAnsi="Cambria Math" w:cs="v4.2.0"/>
                      <w:i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v4.2.0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v4.2.0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 w:cs="v4.2.0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 w:cs="v4.2.0"/>
                      <w:i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v4.2.0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v4.2.0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 w:cs="v4.2.0"/>
                  <w:lang w:val="en-US"/>
                </w:rPr>
                <m:t>)</m:t>
              </m:r>
            </m:oMath>
            <w:r w:rsidRPr="00DD3199">
              <w:rPr>
                <w:rFonts w:cs="v4.2.0"/>
                <w:lang w:val="en-US"/>
              </w:rPr>
              <w:t xml:space="preserve">. </w:t>
            </w:r>
            <w:r w:rsidRPr="00DD3199">
              <w:rPr>
                <w:rFonts w:cs="v4.2.0"/>
              </w:rPr>
              <w:t xml:space="preserve">After applying the </w:t>
            </w:r>
            <w:proofErr w:type="gramStart"/>
            <w:r w:rsidRPr="00DD3199">
              <w:rPr>
                <w:rFonts w:cs="v4.2.0"/>
              </w:rPr>
              <w:t>one shot</w:t>
            </w:r>
            <w:proofErr w:type="gramEnd"/>
            <w:r w:rsidRPr="00DD3199">
              <w:rPr>
                <w:rFonts w:cs="v4.2.0"/>
              </w:rPr>
              <w:t xml:space="preserve"> timing adjustment the UE shall adjust its transmission timing according to the rules defined in </w:t>
            </w:r>
            <w:r w:rsidRPr="00DD3199">
              <w:rPr>
                <w:lang w:val="en-US" w:eastAsia="ko-KR"/>
              </w:rPr>
              <w:t>clause</w:t>
            </w:r>
            <w:r w:rsidRPr="00DD3199">
              <w:rPr>
                <w:rFonts w:cs="v4.2.0"/>
              </w:rPr>
              <w:t xml:space="preserve"> 7.1.2.1.</w:t>
            </w:r>
          </w:p>
          <w:p w14:paraId="18AC803C" w14:textId="77777777" w:rsidR="00144DC3" w:rsidRPr="00DD3199" w:rsidRDefault="00144DC3" w:rsidP="00144DC3">
            <w:pPr>
              <w:pStyle w:val="B1"/>
              <w:ind w:left="0" w:firstLine="0"/>
            </w:pPr>
            <w:r w:rsidRPr="00DD3199">
              <w:t xml:space="preserve">Where: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w:sym w:font="Symbol" w:char="F044"/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T= </m:t>
              </m:r>
              <m:r>
                <m:rPr>
                  <m:sty m:val="p"/>
                </m:rPr>
                <w:rPr>
                  <w:rFonts w:ascii="Cambria Math" w:hAnsi="Cambria Math"/>
                </w:rPr>
                <w:sym w:font="Symbol" w:char="F07C"/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w:sym w:font="Symbol" w:char="F0EA"/>
              </m:r>
            </m:oMath>
          </w:p>
          <w:p w14:paraId="2CC04701" w14:textId="77777777" w:rsidR="00144DC3" w:rsidRPr="00DD3199" w:rsidRDefault="00144DC3" w:rsidP="00144DC3">
            <w:pPr>
              <w:pStyle w:val="B1"/>
            </w:pPr>
            <w:r w:rsidRPr="00DD3199">
              <w:t>-</w:t>
            </w:r>
            <w:r w:rsidRPr="00DD3199">
              <w:tab/>
              <w:t>T</w:t>
            </w:r>
            <w:r w:rsidRPr="00DD3199">
              <w:rPr>
                <w:vertAlign w:val="subscript"/>
              </w:rPr>
              <w:t>1</w:t>
            </w:r>
            <w:r w:rsidRPr="00DD3199">
              <w:t xml:space="preserve"> is the reception time at the UE just before the </w:t>
            </w:r>
            <w:proofErr w:type="gramStart"/>
            <w:r w:rsidRPr="00DD3199">
              <w:t>one shot</w:t>
            </w:r>
            <w:proofErr w:type="gramEnd"/>
            <w:r w:rsidRPr="00DD3199">
              <w:t xml:space="preserve"> timing adjustment,</w:t>
            </w:r>
          </w:p>
          <w:p w14:paraId="6770B698" w14:textId="77777777" w:rsidR="00144DC3" w:rsidRPr="00DD3199" w:rsidRDefault="00144DC3" w:rsidP="00144DC3">
            <w:pPr>
              <w:pStyle w:val="B1"/>
            </w:pPr>
            <w:r w:rsidRPr="00DD3199">
              <w:t>-</w:t>
            </w:r>
            <w:r w:rsidRPr="00DD3199">
              <w:tab/>
              <w:t>T</w:t>
            </w:r>
            <w:r w:rsidRPr="00DD3199">
              <w:rPr>
                <w:vertAlign w:val="subscript"/>
              </w:rPr>
              <w:t>2</w:t>
            </w:r>
            <w:r w:rsidRPr="00DD3199">
              <w:t xml:space="preserve"> is the reception time to be used at the UE just after the </w:t>
            </w:r>
            <w:proofErr w:type="gramStart"/>
            <w:r w:rsidRPr="00DD3199">
              <w:t>one shot</w:t>
            </w:r>
            <w:proofErr w:type="gramEnd"/>
            <w:r w:rsidRPr="00DD3199">
              <w:t xml:space="preserve"> timing adjustment,</w:t>
            </w:r>
          </w:p>
          <w:p w14:paraId="6A19DF20" w14:textId="77777777" w:rsidR="00144DC3" w:rsidRPr="00DD3199" w:rsidRDefault="00144DC3" w:rsidP="00144DC3">
            <w:pPr>
              <w:pStyle w:val="B1"/>
            </w:pPr>
            <w:r w:rsidRPr="00DD3199">
              <w:t>-</w:t>
            </w:r>
            <w:r w:rsidRPr="00DD3199">
              <w:tab/>
              <w:t>H is defined in table 7.1.2.2-1.</w:t>
            </w:r>
          </w:p>
          <w:p w14:paraId="7D91BCC4" w14:textId="77777777" w:rsidR="00144DC3" w:rsidRPr="00DD3199" w:rsidRDefault="00144DC3" w:rsidP="00144DC3">
            <w:pPr>
              <w:pStyle w:val="TH"/>
            </w:pPr>
            <w:r w:rsidRPr="00DD3199">
              <w:t>Table 7.1.2.2-1: The value of H</w:t>
            </w:r>
          </w:p>
          <w:tbl>
            <w:tblPr>
              <w:tblW w:w="466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794"/>
              <w:gridCol w:w="2629"/>
              <w:gridCol w:w="2908"/>
              <w:gridCol w:w="1438"/>
            </w:tblGrid>
            <w:tr w:rsidR="00144DC3" w:rsidRPr="00DD3199" w14:paraId="745B7305" w14:textId="77777777" w:rsidTr="00A82FBF">
              <w:trPr>
                <w:cantSplit/>
                <w:jc w:val="center"/>
              </w:trPr>
              <w:tc>
                <w:tcPr>
                  <w:tcW w:w="1023" w:type="pct"/>
                  <w:vAlign w:val="center"/>
                </w:tcPr>
                <w:p w14:paraId="5B03ABDB" w14:textId="77777777" w:rsidR="00144DC3" w:rsidRPr="00DD3199" w:rsidRDefault="00144DC3" w:rsidP="00144DC3">
                  <w:pPr>
                    <w:pStyle w:val="TAH"/>
                  </w:pPr>
                  <w:r w:rsidRPr="00DD3199">
                    <w:t>Frequency Range</w:t>
                  </w:r>
                </w:p>
              </w:tc>
              <w:tc>
                <w:tcPr>
                  <w:tcW w:w="1499" w:type="pct"/>
                  <w:vAlign w:val="center"/>
                </w:tcPr>
                <w:p w14:paraId="36E4C5C1" w14:textId="77777777" w:rsidR="00144DC3" w:rsidRPr="00DD3199" w:rsidRDefault="00144DC3" w:rsidP="00144DC3">
                  <w:pPr>
                    <w:pStyle w:val="TAH"/>
                  </w:pPr>
                  <w:r w:rsidRPr="00DD3199">
                    <w:t>SCS of SSB signals (kHz)</w:t>
                  </w:r>
                </w:p>
              </w:tc>
              <w:tc>
                <w:tcPr>
                  <w:tcW w:w="1658" w:type="pct"/>
                  <w:vAlign w:val="center"/>
                </w:tcPr>
                <w:p w14:paraId="018344C0" w14:textId="77777777" w:rsidR="00144DC3" w:rsidRPr="00DD3199" w:rsidRDefault="00144DC3" w:rsidP="00144DC3">
                  <w:pPr>
                    <w:pStyle w:val="TAH"/>
                  </w:pPr>
                  <w:r w:rsidRPr="00DD3199">
                    <w:t>SCS of uplink signals s(kHz)</w:t>
                  </w:r>
                </w:p>
              </w:tc>
              <w:tc>
                <w:tcPr>
                  <w:tcW w:w="820" w:type="pct"/>
                  <w:vAlign w:val="center"/>
                </w:tcPr>
                <w:p w14:paraId="23F11FBE" w14:textId="77777777" w:rsidR="00144DC3" w:rsidRPr="00DD3199" w:rsidRDefault="00144DC3" w:rsidP="00144DC3">
                  <w:pPr>
                    <w:pStyle w:val="TAH"/>
                  </w:pPr>
                  <w:r w:rsidRPr="00DD3199">
                    <w:t>H [Tc]</w:t>
                  </w:r>
                </w:p>
              </w:tc>
            </w:tr>
            <w:tr w:rsidR="00144DC3" w:rsidRPr="00DD3199" w14:paraId="7C547C71" w14:textId="77777777" w:rsidTr="00A82FBF">
              <w:trPr>
                <w:cantSplit/>
                <w:jc w:val="center"/>
              </w:trPr>
              <w:tc>
                <w:tcPr>
                  <w:tcW w:w="1023" w:type="pct"/>
                  <w:vMerge w:val="restart"/>
                  <w:vAlign w:val="center"/>
                </w:tcPr>
                <w:p w14:paraId="73587898" w14:textId="77777777" w:rsidR="00144DC3" w:rsidRPr="00DD3199" w:rsidRDefault="00144DC3" w:rsidP="00144DC3">
                  <w:pPr>
                    <w:pStyle w:val="TAC"/>
                  </w:pPr>
                  <w:r w:rsidRPr="00DD3199">
                    <w:t>1</w:t>
                  </w:r>
                </w:p>
              </w:tc>
              <w:tc>
                <w:tcPr>
                  <w:tcW w:w="1499" w:type="pct"/>
                  <w:vMerge w:val="restart"/>
                  <w:vAlign w:val="center"/>
                </w:tcPr>
                <w:p w14:paraId="2417457F" w14:textId="77777777" w:rsidR="00144DC3" w:rsidRPr="00DD3199" w:rsidRDefault="00144DC3" w:rsidP="00144DC3">
                  <w:pPr>
                    <w:pStyle w:val="TAC"/>
                  </w:pPr>
                  <w:r w:rsidRPr="00DD3199">
                    <w:t>15</w:t>
                  </w:r>
                </w:p>
              </w:tc>
              <w:tc>
                <w:tcPr>
                  <w:tcW w:w="1658" w:type="pct"/>
                </w:tcPr>
                <w:p w14:paraId="2BD1F0BB" w14:textId="77777777" w:rsidR="00144DC3" w:rsidRPr="00DD3199" w:rsidRDefault="00144DC3" w:rsidP="00144DC3">
                  <w:pPr>
                    <w:pStyle w:val="TAC"/>
                  </w:pPr>
                  <w:r w:rsidRPr="00DD3199">
                    <w:t>15</w:t>
                  </w:r>
                </w:p>
              </w:tc>
              <w:tc>
                <w:tcPr>
                  <w:tcW w:w="820" w:type="pct"/>
                </w:tcPr>
                <w:p w14:paraId="300CF660" w14:textId="77777777" w:rsidR="00144DC3" w:rsidRPr="00DD3199" w:rsidRDefault="00144DC3" w:rsidP="00144DC3">
                  <w:pPr>
                    <w:pStyle w:val="TAC"/>
                  </w:pPr>
                  <w:r w:rsidRPr="00DD3199">
                    <w:t>TBD</w:t>
                  </w:r>
                </w:p>
              </w:tc>
            </w:tr>
            <w:tr w:rsidR="00144DC3" w:rsidRPr="00DD3199" w14:paraId="7DE69E9F" w14:textId="77777777" w:rsidTr="00A82FBF">
              <w:trPr>
                <w:cantSplit/>
                <w:jc w:val="center"/>
              </w:trPr>
              <w:tc>
                <w:tcPr>
                  <w:tcW w:w="1023" w:type="pct"/>
                  <w:vMerge/>
                  <w:vAlign w:val="center"/>
                </w:tcPr>
                <w:p w14:paraId="5036E466" w14:textId="77777777" w:rsidR="00144DC3" w:rsidRPr="00DD3199" w:rsidRDefault="00144DC3" w:rsidP="00144DC3">
                  <w:pPr>
                    <w:pStyle w:val="TAC"/>
                  </w:pPr>
                </w:p>
              </w:tc>
              <w:tc>
                <w:tcPr>
                  <w:tcW w:w="1499" w:type="pct"/>
                  <w:vMerge/>
                  <w:vAlign w:val="center"/>
                </w:tcPr>
                <w:p w14:paraId="64E505E1" w14:textId="77777777" w:rsidR="00144DC3" w:rsidRPr="00DD3199" w:rsidRDefault="00144DC3" w:rsidP="00144DC3">
                  <w:pPr>
                    <w:pStyle w:val="TAC"/>
                  </w:pPr>
                </w:p>
              </w:tc>
              <w:tc>
                <w:tcPr>
                  <w:tcW w:w="1658" w:type="pct"/>
                </w:tcPr>
                <w:p w14:paraId="411F6700" w14:textId="77777777" w:rsidR="00144DC3" w:rsidRPr="00DD3199" w:rsidRDefault="00144DC3" w:rsidP="00144DC3">
                  <w:pPr>
                    <w:pStyle w:val="TAC"/>
                  </w:pPr>
                  <w:r w:rsidRPr="00DD3199">
                    <w:t>30</w:t>
                  </w:r>
                </w:p>
              </w:tc>
              <w:tc>
                <w:tcPr>
                  <w:tcW w:w="820" w:type="pct"/>
                </w:tcPr>
                <w:p w14:paraId="6CBF31CE" w14:textId="77777777" w:rsidR="00144DC3" w:rsidRPr="00DD3199" w:rsidRDefault="00144DC3" w:rsidP="00144DC3">
                  <w:pPr>
                    <w:pStyle w:val="TAC"/>
                  </w:pPr>
                  <w:r w:rsidRPr="00DD3199">
                    <w:t>TBD</w:t>
                  </w:r>
                </w:p>
              </w:tc>
            </w:tr>
            <w:tr w:rsidR="00144DC3" w:rsidRPr="00DD3199" w14:paraId="2EDDDA08" w14:textId="77777777" w:rsidTr="00A82FBF">
              <w:trPr>
                <w:cantSplit/>
                <w:jc w:val="center"/>
              </w:trPr>
              <w:tc>
                <w:tcPr>
                  <w:tcW w:w="1023" w:type="pct"/>
                  <w:vMerge/>
                  <w:vAlign w:val="center"/>
                </w:tcPr>
                <w:p w14:paraId="13604475" w14:textId="77777777" w:rsidR="00144DC3" w:rsidRPr="00DD3199" w:rsidRDefault="00144DC3" w:rsidP="00144DC3">
                  <w:pPr>
                    <w:pStyle w:val="TAC"/>
                  </w:pPr>
                </w:p>
              </w:tc>
              <w:tc>
                <w:tcPr>
                  <w:tcW w:w="1499" w:type="pct"/>
                  <w:vMerge/>
                  <w:vAlign w:val="center"/>
                </w:tcPr>
                <w:p w14:paraId="6F2EF85E" w14:textId="77777777" w:rsidR="00144DC3" w:rsidRPr="00DD3199" w:rsidRDefault="00144DC3" w:rsidP="00144DC3">
                  <w:pPr>
                    <w:pStyle w:val="TAC"/>
                  </w:pPr>
                </w:p>
              </w:tc>
              <w:tc>
                <w:tcPr>
                  <w:tcW w:w="1658" w:type="pct"/>
                </w:tcPr>
                <w:p w14:paraId="77FB335E" w14:textId="77777777" w:rsidR="00144DC3" w:rsidRPr="00DD3199" w:rsidRDefault="00144DC3" w:rsidP="00144DC3">
                  <w:pPr>
                    <w:pStyle w:val="TAC"/>
                  </w:pPr>
                  <w:r w:rsidRPr="00DD3199">
                    <w:t>60</w:t>
                  </w:r>
                </w:p>
              </w:tc>
              <w:tc>
                <w:tcPr>
                  <w:tcW w:w="820" w:type="pct"/>
                </w:tcPr>
                <w:p w14:paraId="7AEE9BD9" w14:textId="77777777" w:rsidR="00144DC3" w:rsidRPr="00DD3199" w:rsidRDefault="00144DC3" w:rsidP="00144DC3">
                  <w:pPr>
                    <w:pStyle w:val="TAC"/>
                  </w:pPr>
                  <w:r w:rsidRPr="00DD3199">
                    <w:t>TBD</w:t>
                  </w:r>
                </w:p>
              </w:tc>
            </w:tr>
            <w:tr w:rsidR="00144DC3" w:rsidRPr="00DD3199" w14:paraId="36239D39" w14:textId="77777777" w:rsidTr="00A82FBF">
              <w:trPr>
                <w:cantSplit/>
                <w:jc w:val="center"/>
              </w:trPr>
              <w:tc>
                <w:tcPr>
                  <w:tcW w:w="1023" w:type="pct"/>
                  <w:vMerge/>
                  <w:vAlign w:val="center"/>
                </w:tcPr>
                <w:p w14:paraId="100224AC" w14:textId="77777777" w:rsidR="00144DC3" w:rsidRPr="00DD3199" w:rsidRDefault="00144DC3" w:rsidP="00144DC3">
                  <w:pPr>
                    <w:pStyle w:val="TAC"/>
                  </w:pPr>
                </w:p>
              </w:tc>
              <w:tc>
                <w:tcPr>
                  <w:tcW w:w="1499" w:type="pct"/>
                  <w:vMerge w:val="restart"/>
                  <w:vAlign w:val="center"/>
                </w:tcPr>
                <w:p w14:paraId="3D45A410" w14:textId="77777777" w:rsidR="00144DC3" w:rsidRPr="00DD3199" w:rsidRDefault="00144DC3" w:rsidP="00144DC3">
                  <w:pPr>
                    <w:pStyle w:val="TAC"/>
                  </w:pPr>
                  <w:r w:rsidRPr="00DD3199">
                    <w:t>30</w:t>
                  </w:r>
                </w:p>
              </w:tc>
              <w:tc>
                <w:tcPr>
                  <w:tcW w:w="1658" w:type="pct"/>
                </w:tcPr>
                <w:p w14:paraId="33B3E1E4" w14:textId="77777777" w:rsidR="00144DC3" w:rsidRPr="00DD3199" w:rsidRDefault="00144DC3" w:rsidP="00144DC3">
                  <w:pPr>
                    <w:pStyle w:val="TAC"/>
                  </w:pPr>
                  <w:r w:rsidRPr="00DD3199">
                    <w:t>15</w:t>
                  </w:r>
                </w:p>
              </w:tc>
              <w:tc>
                <w:tcPr>
                  <w:tcW w:w="820" w:type="pct"/>
                </w:tcPr>
                <w:p w14:paraId="16EDA6C5" w14:textId="77777777" w:rsidR="00144DC3" w:rsidRPr="00DD3199" w:rsidRDefault="00144DC3" w:rsidP="00144DC3">
                  <w:pPr>
                    <w:pStyle w:val="TAC"/>
                  </w:pPr>
                  <w:r w:rsidRPr="00DD3199">
                    <w:t>TBD</w:t>
                  </w:r>
                </w:p>
              </w:tc>
            </w:tr>
            <w:tr w:rsidR="00144DC3" w:rsidRPr="00DD3199" w14:paraId="5E236A7E" w14:textId="77777777" w:rsidTr="00A82FBF">
              <w:trPr>
                <w:cantSplit/>
                <w:jc w:val="center"/>
              </w:trPr>
              <w:tc>
                <w:tcPr>
                  <w:tcW w:w="1023" w:type="pct"/>
                  <w:vMerge/>
                  <w:vAlign w:val="center"/>
                </w:tcPr>
                <w:p w14:paraId="0F535C64" w14:textId="77777777" w:rsidR="00144DC3" w:rsidRPr="00DD3199" w:rsidRDefault="00144DC3" w:rsidP="00144DC3">
                  <w:pPr>
                    <w:pStyle w:val="TAC"/>
                  </w:pPr>
                </w:p>
              </w:tc>
              <w:tc>
                <w:tcPr>
                  <w:tcW w:w="1499" w:type="pct"/>
                  <w:vMerge/>
                  <w:vAlign w:val="center"/>
                </w:tcPr>
                <w:p w14:paraId="0C0C2326" w14:textId="77777777" w:rsidR="00144DC3" w:rsidRPr="00DD3199" w:rsidRDefault="00144DC3" w:rsidP="00144DC3">
                  <w:pPr>
                    <w:pStyle w:val="TAC"/>
                  </w:pPr>
                </w:p>
              </w:tc>
              <w:tc>
                <w:tcPr>
                  <w:tcW w:w="1658" w:type="pct"/>
                </w:tcPr>
                <w:p w14:paraId="48AD32D5" w14:textId="77777777" w:rsidR="00144DC3" w:rsidRPr="00DD3199" w:rsidRDefault="00144DC3" w:rsidP="00144DC3">
                  <w:pPr>
                    <w:pStyle w:val="TAC"/>
                  </w:pPr>
                  <w:r w:rsidRPr="00DD3199">
                    <w:t>30</w:t>
                  </w:r>
                </w:p>
              </w:tc>
              <w:tc>
                <w:tcPr>
                  <w:tcW w:w="820" w:type="pct"/>
                </w:tcPr>
                <w:p w14:paraId="378400E7" w14:textId="77777777" w:rsidR="00144DC3" w:rsidRPr="00DD3199" w:rsidRDefault="00144DC3" w:rsidP="00144DC3">
                  <w:pPr>
                    <w:pStyle w:val="TAC"/>
                  </w:pPr>
                  <w:r w:rsidRPr="00DD3199">
                    <w:t>TBD</w:t>
                  </w:r>
                </w:p>
              </w:tc>
            </w:tr>
            <w:tr w:rsidR="00144DC3" w:rsidRPr="00DD3199" w14:paraId="294C092B" w14:textId="77777777" w:rsidTr="00A82FBF">
              <w:trPr>
                <w:cantSplit/>
                <w:jc w:val="center"/>
              </w:trPr>
              <w:tc>
                <w:tcPr>
                  <w:tcW w:w="1023" w:type="pct"/>
                  <w:vMerge/>
                  <w:vAlign w:val="center"/>
                </w:tcPr>
                <w:p w14:paraId="0FB9560B" w14:textId="77777777" w:rsidR="00144DC3" w:rsidRPr="00DD3199" w:rsidRDefault="00144DC3" w:rsidP="00144DC3">
                  <w:pPr>
                    <w:pStyle w:val="TAC"/>
                  </w:pPr>
                </w:p>
              </w:tc>
              <w:tc>
                <w:tcPr>
                  <w:tcW w:w="1499" w:type="pct"/>
                  <w:vMerge/>
                  <w:vAlign w:val="center"/>
                </w:tcPr>
                <w:p w14:paraId="5426978C" w14:textId="77777777" w:rsidR="00144DC3" w:rsidRPr="00DD3199" w:rsidRDefault="00144DC3" w:rsidP="00144DC3">
                  <w:pPr>
                    <w:pStyle w:val="TAC"/>
                  </w:pPr>
                </w:p>
              </w:tc>
              <w:tc>
                <w:tcPr>
                  <w:tcW w:w="1658" w:type="pct"/>
                </w:tcPr>
                <w:p w14:paraId="6790AE7F" w14:textId="77777777" w:rsidR="00144DC3" w:rsidRPr="00DD3199" w:rsidRDefault="00144DC3" w:rsidP="00144DC3">
                  <w:pPr>
                    <w:pStyle w:val="TAC"/>
                  </w:pPr>
                  <w:r w:rsidRPr="00DD3199">
                    <w:t>60</w:t>
                  </w:r>
                </w:p>
              </w:tc>
              <w:tc>
                <w:tcPr>
                  <w:tcW w:w="820" w:type="pct"/>
                </w:tcPr>
                <w:p w14:paraId="348339C5" w14:textId="77777777" w:rsidR="00144DC3" w:rsidRPr="00DD3199" w:rsidRDefault="00144DC3" w:rsidP="00144DC3">
                  <w:pPr>
                    <w:pStyle w:val="TAC"/>
                  </w:pPr>
                  <w:r w:rsidRPr="00DD3199">
                    <w:t>TBD</w:t>
                  </w:r>
                </w:p>
              </w:tc>
            </w:tr>
            <w:tr w:rsidR="00144DC3" w:rsidRPr="00DD3199" w14:paraId="528C0552" w14:textId="77777777" w:rsidTr="00A82FBF">
              <w:trPr>
                <w:cantSplit/>
                <w:jc w:val="center"/>
              </w:trPr>
              <w:tc>
                <w:tcPr>
                  <w:tcW w:w="1023" w:type="pct"/>
                  <w:vMerge w:val="restart"/>
                  <w:vAlign w:val="center"/>
                </w:tcPr>
                <w:p w14:paraId="65087EDA" w14:textId="77777777" w:rsidR="00144DC3" w:rsidRPr="00DD3199" w:rsidRDefault="00144DC3" w:rsidP="00144DC3">
                  <w:pPr>
                    <w:pStyle w:val="TAC"/>
                  </w:pPr>
                  <w:r w:rsidRPr="00DD3199">
                    <w:t>2</w:t>
                  </w:r>
                </w:p>
              </w:tc>
              <w:tc>
                <w:tcPr>
                  <w:tcW w:w="1499" w:type="pct"/>
                  <w:vMerge w:val="restart"/>
                  <w:vAlign w:val="center"/>
                </w:tcPr>
                <w:p w14:paraId="11F74EEF" w14:textId="77777777" w:rsidR="00144DC3" w:rsidRPr="00DD3199" w:rsidRDefault="00144DC3" w:rsidP="00144DC3">
                  <w:pPr>
                    <w:pStyle w:val="TAC"/>
                  </w:pPr>
                  <w:r w:rsidRPr="00DD3199">
                    <w:t>120</w:t>
                  </w:r>
                </w:p>
              </w:tc>
              <w:tc>
                <w:tcPr>
                  <w:tcW w:w="1658" w:type="pct"/>
                </w:tcPr>
                <w:p w14:paraId="579BE337" w14:textId="77777777" w:rsidR="00144DC3" w:rsidRPr="00DD3199" w:rsidRDefault="00144DC3" w:rsidP="00144DC3">
                  <w:pPr>
                    <w:pStyle w:val="TAC"/>
                  </w:pPr>
                  <w:r w:rsidRPr="00DD3199">
                    <w:t>60</w:t>
                  </w:r>
                </w:p>
              </w:tc>
              <w:tc>
                <w:tcPr>
                  <w:tcW w:w="820" w:type="pct"/>
                </w:tcPr>
                <w:p w14:paraId="12689E42" w14:textId="77777777" w:rsidR="00144DC3" w:rsidRPr="00DD3199" w:rsidRDefault="00144DC3" w:rsidP="00144DC3">
                  <w:pPr>
                    <w:pStyle w:val="TAC"/>
                  </w:pPr>
                  <w:r w:rsidRPr="00DD3199">
                    <w:t>TBD</w:t>
                  </w:r>
                </w:p>
              </w:tc>
            </w:tr>
            <w:tr w:rsidR="00144DC3" w:rsidRPr="00DD3199" w14:paraId="01E03A94" w14:textId="77777777" w:rsidTr="00A82FBF">
              <w:trPr>
                <w:cantSplit/>
                <w:jc w:val="center"/>
              </w:trPr>
              <w:tc>
                <w:tcPr>
                  <w:tcW w:w="1023" w:type="pct"/>
                  <w:vMerge/>
                  <w:vAlign w:val="center"/>
                </w:tcPr>
                <w:p w14:paraId="60B4EF3B" w14:textId="77777777" w:rsidR="00144DC3" w:rsidRPr="00DD3199" w:rsidRDefault="00144DC3" w:rsidP="00144DC3">
                  <w:pPr>
                    <w:pStyle w:val="TAC"/>
                  </w:pPr>
                </w:p>
              </w:tc>
              <w:tc>
                <w:tcPr>
                  <w:tcW w:w="1499" w:type="pct"/>
                  <w:vMerge/>
                  <w:vAlign w:val="center"/>
                </w:tcPr>
                <w:p w14:paraId="184A9F79" w14:textId="77777777" w:rsidR="00144DC3" w:rsidRPr="00DD3199" w:rsidRDefault="00144DC3" w:rsidP="00144DC3">
                  <w:pPr>
                    <w:pStyle w:val="TAC"/>
                  </w:pPr>
                </w:p>
              </w:tc>
              <w:tc>
                <w:tcPr>
                  <w:tcW w:w="1658" w:type="pct"/>
                </w:tcPr>
                <w:p w14:paraId="01D4B429" w14:textId="77777777" w:rsidR="00144DC3" w:rsidRPr="00DD3199" w:rsidRDefault="00144DC3" w:rsidP="00144DC3">
                  <w:pPr>
                    <w:pStyle w:val="TAC"/>
                  </w:pPr>
                  <w:r w:rsidRPr="00DD3199">
                    <w:t>120</w:t>
                  </w:r>
                </w:p>
              </w:tc>
              <w:tc>
                <w:tcPr>
                  <w:tcW w:w="820" w:type="pct"/>
                </w:tcPr>
                <w:p w14:paraId="58103C25" w14:textId="77777777" w:rsidR="00144DC3" w:rsidRPr="00DD3199" w:rsidRDefault="00144DC3" w:rsidP="00144DC3">
                  <w:pPr>
                    <w:pStyle w:val="TAC"/>
                  </w:pPr>
                  <w:r w:rsidRPr="00DD3199">
                    <w:t>TBD</w:t>
                  </w:r>
                </w:p>
              </w:tc>
            </w:tr>
            <w:tr w:rsidR="00144DC3" w:rsidRPr="00DD3199" w14:paraId="47EBDF84" w14:textId="77777777" w:rsidTr="00A82FBF">
              <w:trPr>
                <w:cantSplit/>
                <w:jc w:val="center"/>
              </w:trPr>
              <w:tc>
                <w:tcPr>
                  <w:tcW w:w="1023" w:type="pct"/>
                  <w:vMerge/>
                  <w:vAlign w:val="center"/>
                </w:tcPr>
                <w:p w14:paraId="1233EFCC" w14:textId="77777777" w:rsidR="00144DC3" w:rsidRPr="00DD3199" w:rsidRDefault="00144DC3" w:rsidP="00144DC3">
                  <w:pPr>
                    <w:pStyle w:val="TAC"/>
                  </w:pPr>
                </w:p>
              </w:tc>
              <w:tc>
                <w:tcPr>
                  <w:tcW w:w="1499" w:type="pct"/>
                  <w:vMerge w:val="restart"/>
                  <w:vAlign w:val="center"/>
                </w:tcPr>
                <w:p w14:paraId="6D832925" w14:textId="77777777" w:rsidR="00144DC3" w:rsidRPr="00DD3199" w:rsidRDefault="00144DC3" w:rsidP="00144DC3">
                  <w:pPr>
                    <w:pStyle w:val="TAC"/>
                  </w:pPr>
                  <w:r w:rsidRPr="00DD3199">
                    <w:t>240</w:t>
                  </w:r>
                </w:p>
              </w:tc>
              <w:tc>
                <w:tcPr>
                  <w:tcW w:w="1658" w:type="pct"/>
                </w:tcPr>
                <w:p w14:paraId="5BCE5E96" w14:textId="77777777" w:rsidR="00144DC3" w:rsidRPr="00DD3199" w:rsidRDefault="00144DC3" w:rsidP="00144DC3">
                  <w:pPr>
                    <w:pStyle w:val="TAC"/>
                  </w:pPr>
                  <w:r w:rsidRPr="00DD3199">
                    <w:t>60</w:t>
                  </w:r>
                </w:p>
              </w:tc>
              <w:tc>
                <w:tcPr>
                  <w:tcW w:w="820" w:type="pct"/>
                </w:tcPr>
                <w:p w14:paraId="170F7AEF" w14:textId="77777777" w:rsidR="00144DC3" w:rsidRPr="00DD3199" w:rsidRDefault="00144DC3" w:rsidP="00144DC3">
                  <w:pPr>
                    <w:pStyle w:val="TAC"/>
                  </w:pPr>
                  <w:r w:rsidRPr="00DD3199">
                    <w:t>TBD</w:t>
                  </w:r>
                </w:p>
              </w:tc>
            </w:tr>
            <w:tr w:rsidR="00144DC3" w:rsidRPr="00DD3199" w14:paraId="228A0BC9" w14:textId="77777777" w:rsidTr="00A82FBF">
              <w:trPr>
                <w:cantSplit/>
                <w:jc w:val="center"/>
              </w:trPr>
              <w:tc>
                <w:tcPr>
                  <w:tcW w:w="1023" w:type="pct"/>
                  <w:vMerge/>
                </w:tcPr>
                <w:p w14:paraId="3EEAA9BD" w14:textId="77777777" w:rsidR="00144DC3" w:rsidRPr="00DD3199" w:rsidRDefault="00144DC3" w:rsidP="00144DC3">
                  <w:pPr>
                    <w:pStyle w:val="TAC"/>
                  </w:pPr>
                </w:p>
              </w:tc>
              <w:tc>
                <w:tcPr>
                  <w:tcW w:w="1499" w:type="pct"/>
                  <w:vMerge/>
                </w:tcPr>
                <w:p w14:paraId="4B7E88E2" w14:textId="77777777" w:rsidR="00144DC3" w:rsidRPr="00DD3199" w:rsidRDefault="00144DC3" w:rsidP="00144DC3">
                  <w:pPr>
                    <w:pStyle w:val="TAC"/>
                  </w:pPr>
                </w:p>
              </w:tc>
              <w:tc>
                <w:tcPr>
                  <w:tcW w:w="1658" w:type="pct"/>
                </w:tcPr>
                <w:p w14:paraId="50561C0B" w14:textId="77777777" w:rsidR="00144DC3" w:rsidRPr="00DD3199" w:rsidRDefault="00144DC3" w:rsidP="00144DC3">
                  <w:pPr>
                    <w:pStyle w:val="TAC"/>
                  </w:pPr>
                  <w:r w:rsidRPr="00DD3199">
                    <w:t>120</w:t>
                  </w:r>
                </w:p>
              </w:tc>
              <w:tc>
                <w:tcPr>
                  <w:tcW w:w="820" w:type="pct"/>
                </w:tcPr>
                <w:p w14:paraId="127EB8F3" w14:textId="77777777" w:rsidR="00144DC3" w:rsidRPr="00DD3199" w:rsidRDefault="00144DC3" w:rsidP="00144DC3">
                  <w:pPr>
                    <w:pStyle w:val="TAC"/>
                  </w:pPr>
                  <w:r w:rsidRPr="00DD3199">
                    <w:t>TBD</w:t>
                  </w:r>
                </w:p>
              </w:tc>
            </w:tr>
          </w:tbl>
          <w:p w14:paraId="2FF3765A" w14:textId="77777777" w:rsidR="00144DC3" w:rsidRDefault="00144DC3" w:rsidP="00975FC9">
            <w:pPr>
              <w:pStyle w:val="Header"/>
              <w:rPr>
                <w:rFonts w:eastAsia="Calibri" w:cs="Arial"/>
                <w:b w:val="0"/>
                <w:sz w:val="12"/>
                <w:szCs w:val="22"/>
              </w:rPr>
            </w:pPr>
          </w:p>
          <w:p w14:paraId="47BF9FD8" w14:textId="77777777" w:rsidR="00144DC3" w:rsidRDefault="00144DC3" w:rsidP="00975FC9">
            <w:pPr>
              <w:pStyle w:val="Header"/>
              <w:rPr>
                <w:rFonts w:eastAsia="Calibri" w:cs="Arial"/>
                <w:b w:val="0"/>
                <w:sz w:val="12"/>
                <w:szCs w:val="22"/>
              </w:rPr>
            </w:pPr>
          </w:p>
          <w:p w14:paraId="6E5D8A28" w14:textId="6CD52612" w:rsidR="00975FC9" w:rsidRPr="00975FC9" w:rsidRDefault="00975FC9" w:rsidP="00144DC3">
            <w:pPr>
              <w:pStyle w:val="Header"/>
              <w:rPr>
                <w:rFonts w:eastAsia="Calibri" w:cs="Arial"/>
                <w:sz w:val="12"/>
                <w:szCs w:val="22"/>
              </w:rPr>
            </w:pPr>
          </w:p>
        </w:tc>
      </w:tr>
    </w:tbl>
    <w:p w14:paraId="780BCD75" w14:textId="4D59AD4A" w:rsidR="006263E0" w:rsidRPr="00FF27C5" w:rsidRDefault="00FF27C5" w:rsidP="00905604">
      <w:pPr>
        <w:rPr>
          <w:rFonts w:ascii="Times-Roman" w:hAnsi="Times-Roman" w:hint="eastAsia"/>
          <w:lang w:val="en-US"/>
        </w:rPr>
      </w:pPr>
      <w:r w:rsidRPr="00FF27C5">
        <w:rPr>
          <w:rFonts w:ascii="Times-Roman" w:hAnsi="Times-Roman"/>
          <w:lang w:val="en-US"/>
        </w:rPr>
        <w:lastRenderedPageBreak/>
        <w:t xml:space="preserve">We propose to use </w:t>
      </w:r>
      <w:r>
        <w:rPr>
          <w:rFonts w:ascii="Times-Roman" w:hAnsi="Times-Roman"/>
          <w:lang w:val="en-US"/>
        </w:rPr>
        <w:t xml:space="preserve">this as a starting point in further discussion on the </w:t>
      </w:r>
      <w:r w:rsidRPr="00FF27C5">
        <w:rPr>
          <w:rFonts w:ascii="Times-Roman" w:hAnsi="Times-Roman"/>
          <w:lang w:val="en-US"/>
        </w:rPr>
        <w:t>One-time large TA adjustment</w:t>
      </w:r>
      <w:r>
        <w:rPr>
          <w:rFonts w:ascii="Times-Roman" w:hAnsi="Times-Roman"/>
          <w:lang w:val="en-US"/>
        </w:rPr>
        <w:t xml:space="preserve"> solution of propagation delay difference issue.</w:t>
      </w:r>
    </w:p>
    <w:p w14:paraId="386654EF" w14:textId="7B85BF77" w:rsidR="00BF6C32" w:rsidRDefault="00BF6C32" w:rsidP="00905604">
      <w:pPr>
        <w:rPr>
          <w:b/>
          <w:bCs/>
          <w:lang w:val="en-US" w:eastAsia="ja-JP" w:bidi="hi-IN"/>
        </w:rPr>
      </w:pPr>
      <w:r>
        <w:rPr>
          <w:b/>
          <w:bCs/>
          <w:lang w:val="en-US" w:eastAsia="ja-JP" w:bidi="hi-IN"/>
        </w:rPr>
        <w:t xml:space="preserve">Proposal 1: RAN4 to introduce </w:t>
      </w:r>
      <w:r w:rsidR="00292600" w:rsidRPr="00762614">
        <w:rPr>
          <w:b/>
          <w:bCs/>
          <w:lang w:val="en-US" w:eastAsia="ja-JP" w:bidi="hi-IN"/>
        </w:rPr>
        <w:t>One shot timing adjustment</w:t>
      </w:r>
      <w:r w:rsidR="00292600">
        <w:rPr>
          <w:b/>
          <w:bCs/>
          <w:lang w:val="en-US" w:eastAsia="ja-JP" w:bidi="hi-IN"/>
        </w:rPr>
        <w:t xml:space="preserve"> </w:t>
      </w:r>
      <w:r>
        <w:rPr>
          <w:b/>
          <w:bCs/>
          <w:lang w:val="en-US" w:eastAsia="ja-JP" w:bidi="hi-IN"/>
        </w:rPr>
        <w:t>to solve the propagation delay difference issue</w:t>
      </w:r>
    </w:p>
    <w:p w14:paraId="31543983" w14:textId="26ACBFEE" w:rsidR="00FA39B1" w:rsidRDefault="00B27CFE" w:rsidP="00905604">
      <w:pPr>
        <w:rPr>
          <w:b/>
          <w:bCs/>
          <w:lang w:val="en-US" w:eastAsia="ja-JP" w:bidi="hi-IN"/>
        </w:rPr>
      </w:pPr>
      <w:r w:rsidRPr="009B6F6B">
        <w:rPr>
          <w:b/>
          <w:bCs/>
          <w:lang w:val="en-US" w:eastAsia="ja-JP" w:bidi="hi-IN"/>
        </w:rPr>
        <w:t xml:space="preserve">Proposal </w:t>
      </w:r>
      <w:r w:rsidR="00BF6C32">
        <w:rPr>
          <w:b/>
          <w:bCs/>
          <w:lang w:val="en-US" w:eastAsia="ja-JP" w:bidi="hi-IN"/>
        </w:rPr>
        <w:t>2</w:t>
      </w:r>
      <w:r w:rsidRPr="009B6F6B">
        <w:rPr>
          <w:b/>
          <w:bCs/>
          <w:lang w:val="en-US" w:eastAsia="ja-JP" w:bidi="hi-IN"/>
        </w:rPr>
        <w:t xml:space="preserve">: </w:t>
      </w:r>
      <w:r w:rsidR="003E46CF">
        <w:rPr>
          <w:b/>
          <w:bCs/>
          <w:lang w:val="en-US" w:eastAsia="ja-JP" w:bidi="hi-IN"/>
        </w:rPr>
        <w:t xml:space="preserve">Use Clause 7.1.2.2 from </w:t>
      </w:r>
      <w:r w:rsidR="003E46CF" w:rsidRPr="003E46CF">
        <w:rPr>
          <w:b/>
          <w:bCs/>
          <w:lang w:val="en-US" w:eastAsia="ja-JP" w:bidi="hi-IN"/>
        </w:rPr>
        <w:t>3GPP TS 38.133 version 15.8.0</w:t>
      </w:r>
      <w:r w:rsidR="003E46CF">
        <w:rPr>
          <w:b/>
          <w:bCs/>
          <w:lang w:val="en-US" w:eastAsia="ja-JP" w:bidi="hi-IN"/>
        </w:rPr>
        <w:t xml:space="preserve"> as a starting point for </w:t>
      </w:r>
      <w:r w:rsidR="00762614" w:rsidRPr="00762614">
        <w:rPr>
          <w:b/>
          <w:bCs/>
          <w:lang w:val="en-US" w:eastAsia="ja-JP" w:bidi="hi-IN"/>
        </w:rPr>
        <w:t>One shot timing adjustment</w:t>
      </w:r>
      <w:r w:rsidR="00762614">
        <w:rPr>
          <w:b/>
          <w:bCs/>
          <w:lang w:val="en-US" w:eastAsia="ja-JP" w:bidi="hi-IN"/>
        </w:rPr>
        <w:t xml:space="preserve"> </w:t>
      </w:r>
      <w:r w:rsidR="00BF6C32">
        <w:rPr>
          <w:b/>
          <w:bCs/>
          <w:lang w:val="en-US" w:eastAsia="ja-JP" w:bidi="hi-IN"/>
        </w:rPr>
        <w:t>discussion.</w:t>
      </w:r>
    </w:p>
    <w:p w14:paraId="4C4BD6F7" w14:textId="42783D73" w:rsidR="00762614" w:rsidRDefault="00BC2A83" w:rsidP="00905604">
      <w:pPr>
        <w:rPr>
          <w:lang w:val="en-US" w:eastAsia="ja-JP" w:bidi="hi-IN"/>
        </w:rPr>
      </w:pPr>
      <w:r w:rsidRPr="00BC2A83">
        <w:rPr>
          <w:lang w:val="en-US" w:eastAsia="ja-JP" w:bidi="hi-IN"/>
        </w:rPr>
        <w:t xml:space="preserve">We propose to focus </w:t>
      </w:r>
      <w:r w:rsidR="00762614" w:rsidRPr="00BC2A83">
        <w:rPr>
          <w:lang w:val="en-US" w:eastAsia="ja-JP" w:bidi="hi-IN"/>
        </w:rPr>
        <w:t xml:space="preserve">on defining </w:t>
      </w:r>
      <w:r w:rsidRPr="00BC2A83">
        <w:rPr>
          <w:lang w:val="en-US" w:eastAsia="ja-JP" w:bidi="hi-IN"/>
        </w:rPr>
        <w:t xml:space="preserve">One shot timing adjustment </w:t>
      </w:r>
      <w:proofErr w:type="gramStart"/>
      <w:r w:rsidR="00762614" w:rsidRPr="00BC2A83">
        <w:rPr>
          <w:lang w:val="en-US" w:eastAsia="ja-JP" w:bidi="hi-IN"/>
        </w:rPr>
        <w:t>requirements</w:t>
      </w:r>
      <w:proofErr w:type="gramEnd"/>
      <w:r w:rsidR="00762614" w:rsidRPr="00BC2A83">
        <w:rPr>
          <w:lang w:val="en-US" w:eastAsia="ja-JP" w:bidi="hi-IN"/>
        </w:rPr>
        <w:t xml:space="preserve"> specifically for FR2 HST</w:t>
      </w:r>
      <w:r>
        <w:rPr>
          <w:lang w:val="en-US" w:eastAsia="ja-JP" w:bidi="hi-IN"/>
        </w:rPr>
        <w:t xml:space="preserve"> not distracting to other use cases since for FR2 HST use case this feature is critical.</w:t>
      </w:r>
    </w:p>
    <w:p w14:paraId="175A18B8" w14:textId="3EC48DAD" w:rsidR="00BC2A83" w:rsidRPr="00A47C50" w:rsidRDefault="00BC2A83" w:rsidP="00BC2A83">
      <w:pPr>
        <w:rPr>
          <w:b/>
          <w:bCs/>
          <w:lang w:val="en-US" w:eastAsia="ja-JP" w:bidi="hi-IN"/>
        </w:rPr>
      </w:pPr>
      <w:r w:rsidRPr="00762614">
        <w:rPr>
          <w:b/>
          <w:bCs/>
          <w:lang w:val="en-US" w:eastAsia="ja-JP" w:bidi="hi-IN"/>
        </w:rPr>
        <w:t xml:space="preserve">Proposal 3: </w:t>
      </w:r>
      <w:r>
        <w:rPr>
          <w:b/>
          <w:bCs/>
          <w:lang w:val="en-US" w:eastAsia="ja-JP" w:bidi="hi-IN"/>
        </w:rPr>
        <w:t>Define r</w:t>
      </w:r>
      <w:r w:rsidRPr="00762614">
        <w:rPr>
          <w:b/>
          <w:bCs/>
          <w:lang w:val="en-US" w:eastAsia="ja-JP" w:bidi="hi-IN"/>
        </w:rPr>
        <w:t xml:space="preserve">equirements on One shot timing adjustment </w:t>
      </w:r>
      <w:r>
        <w:rPr>
          <w:b/>
          <w:bCs/>
          <w:lang w:val="en-US" w:eastAsia="ja-JP" w:bidi="hi-IN"/>
        </w:rPr>
        <w:t xml:space="preserve">which will </w:t>
      </w:r>
      <w:r w:rsidRPr="00762614">
        <w:rPr>
          <w:b/>
          <w:bCs/>
          <w:lang w:val="en-US" w:eastAsia="ja-JP" w:bidi="hi-IN"/>
        </w:rPr>
        <w:t>appl</w:t>
      </w:r>
      <w:r>
        <w:rPr>
          <w:b/>
          <w:bCs/>
          <w:lang w:val="en-US" w:eastAsia="ja-JP" w:bidi="hi-IN"/>
        </w:rPr>
        <w:t>y</w:t>
      </w:r>
      <w:r w:rsidRPr="00762614">
        <w:rPr>
          <w:b/>
          <w:bCs/>
          <w:lang w:val="en-US" w:eastAsia="ja-JP" w:bidi="hi-IN"/>
        </w:rPr>
        <w:t xml:space="preserve"> only to HST FR2</w:t>
      </w:r>
    </w:p>
    <w:p w14:paraId="06B0650C" w14:textId="77777777" w:rsidR="00F01182" w:rsidRPr="00146B4F" w:rsidRDefault="00F01182" w:rsidP="00144DC3">
      <w:pPr>
        <w:pStyle w:val="Heading1"/>
        <w:numPr>
          <w:ilvl w:val="0"/>
          <w:numId w:val="9"/>
        </w:numPr>
      </w:pPr>
      <w:r w:rsidRPr="00146B4F">
        <w:t>Conclusion</w:t>
      </w:r>
    </w:p>
    <w:p w14:paraId="38213628" w14:textId="74A9A753" w:rsidR="00F01182" w:rsidRDefault="00A47C50" w:rsidP="00F01182">
      <w:pPr>
        <w:tabs>
          <w:tab w:val="left" w:pos="709"/>
        </w:tabs>
        <w:spacing w:before="60" w:after="60"/>
        <w:jc w:val="both"/>
      </w:pPr>
      <w:r w:rsidRPr="00431B06">
        <w:t>In this paper we provide our views on possible solution</w:t>
      </w:r>
      <w:r w:rsidRPr="004F42EC">
        <w:rPr>
          <w:color w:val="FF0000"/>
        </w:rPr>
        <w:t xml:space="preserve"> </w:t>
      </w:r>
      <w:r w:rsidRPr="00A47C50">
        <w:t xml:space="preserve">for </w:t>
      </w:r>
      <w:r w:rsidR="003E73C0" w:rsidRPr="003E73C0">
        <w:t xml:space="preserve">large propagation delay difference </w:t>
      </w:r>
      <w:r w:rsidR="003E73C0">
        <w:t xml:space="preserve">in HST FR2. </w:t>
      </w:r>
      <w:r>
        <w:t xml:space="preserve">The following proposals were </w:t>
      </w:r>
      <w:r w:rsidR="00F01182">
        <w:t>made:</w:t>
      </w:r>
    </w:p>
    <w:p w14:paraId="480FED33" w14:textId="3A35BD1A" w:rsidR="00BF6C32" w:rsidRDefault="00BF6C32" w:rsidP="00BF6C32">
      <w:pPr>
        <w:rPr>
          <w:b/>
          <w:bCs/>
          <w:lang w:val="en-US" w:eastAsia="ja-JP" w:bidi="hi-IN"/>
        </w:rPr>
      </w:pPr>
      <w:r>
        <w:rPr>
          <w:b/>
          <w:bCs/>
          <w:lang w:val="en-US" w:eastAsia="ja-JP" w:bidi="hi-IN"/>
        </w:rPr>
        <w:t xml:space="preserve">Proposal 1: RAN4 to introduce </w:t>
      </w:r>
      <w:r w:rsidR="00762614" w:rsidRPr="00762614">
        <w:rPr>
          <w:b/>
          <w:bCs/>
          <w:lang w:val="en-US" w:eastAsia="ja-JP" w:bidi="hi-IN"/>
        </w:rPr>
        <w:t>One shot timing adjustment</w:t>
      </w:r>
      <w:r w:rsidR="00762614">
        <w:rPr>
          <w:b/>
          <w:bCs/>
          <w:lang w:val="en-US" w:eastAsia="ja-JP" w:bidi="hi-IN"/>
        </w:rPr>
        <w:t xml:space="preserve"> </w:t>
      </w:r>
      <w:r>
        <w:rPr>
          <w:b/>
          <w:bCs/>
          <w:lang w:val="en-US" w:eastAsia="ja-JP" w:bidi="hi-IN"/>
        </w:rPr>
        <w:t>to solve the propagation delay difference issue</w:t>
      </w:r>
    </w:p>
    <w:p w14:paraId="79D5DACE" w14:textId="2A7410D6" w:rsidR="00A47C50" w:rsidRDefault="00BF6C32" w:rsidP="00BF6C32">
      <w:pPr>
        <w:rPr>
          <w:b/>
          <w:bCs/>
          <w:lang w:val="en-US" w:eastAsia="ja-JP" w:bidi="hi-IN"/>
        </w:rPr>
      </w:pPr>
      <w:r w:rsidRPr="009B6F6B">
        <w:rPr>
          <w:b/>
          <w:bCs/>
          <w:lang w:val="en-US" w:eastAsia="ja-JP" w:bidi="hi-IN"/>
        </w:rPr>
        <w:t xml:space="preserve">Proposal </w:t>
      </w:r>
      <w:r>
        <w:rPr>
          <w:b/>
          <w:bCs/>
          <w:lang w:val="en-US" w:eastAsia="ja-JP" w:bidi="hi-IN"/>
        </w:rPr>
        <w:t>2</w:t>
      </w:r>
      <w:r w:rsidRPr="009B6F6B">
        <w:rPr>
          <w:b/>
          <w:bCs/>
          <w:lang w:val="en-US" w:eastAsia="ja-JP" w:bidi="hi-IN"/>
        </w:rPr>
        <w:t xml:space="preserve">: </w:t>
      </w:r>
      <w:r>
        <w:rPr>
          <w:b/>
          <w:bCs/>
          <w:lang w:val="en-US" w:eastAsia="ja-JP" w:bidi="hi-IN"/>
        </w:rPr>
        <w:t xml:space="preserve">Use Clause 7.1.2.2 from </w:t>
      </w:r>
      <w:r w:rsidRPr="003E46CF">
        <w:rPr>
          <w:b/>
          <w:bCs/>
          <w:lang w:val="en-US" w:eastAsia="ja-JP" w:bidi="hi-IN"/>
        </w:rPr>
        <w:t>3GPP TS 38.133 version 15.8.0</w:t>
      </w:r>
      <w:r>
        <w:rPr>
          <w:b/>
          <w:bCs/>
          <w:lang w:val="en-US" w:eastAsia="ja-JP" w:bidi="hi-IN"/>
        </w:rPr>
        <w:t xml:space="preserve"> as a starting point for </w:t>
      </w:r>
      <w:r w:rsidR="00762614" w:rsidRPr="00762614">
        <w:rPr>
          <w:b/>
          <w:bCs/>
          <w:lang w:val="en-US" w:eastAsia="ja-JP" w:bidi="hi-IN"/>
        </w:rPr>
        <w:t>One shot timing adjustment</w:t>
      </w:r>
      <w:r w:rsidR="00762614">
        <w:rPr>
          <w:b/>
          <w:bCs/>
          <w:lang w:val="en-US" w:eastAsia="ja-JP" w:bidi="hi-IN"/>
        </w:rPr>
        <w:t xml:space="preserve"> </w:t>
      </w:r>
      <w:r>
        <w:rPr>
          <w:b/>
          <w:bCs/>
          <w:lang w:val="en-US" w:eastAsia="ja-JP" w:bidi="hi-IN"/>
        </w:rPr>
        <w:t>discussion.</w:t>
      </w:r>
    </w:p>
    <w:p w14:paraId="486A24F3" w14:textId="77777777" w:rsidR="00BC2A83" w:rsidRPr="00A47C50" w:rsidRDefault="00BC2A83" w:rsidP="00BC2A83">
      <w:pPr>
        <w:rPr>
          <w:b/>
          <w:bCs/>
          <w:lang w:val="en-US" w:eastAsia="ja-JP" w:bidi="hi-IN"/>
        </w:rPr>
      </w:pPr>
      <w:r w:rsidRPr="00762614">
        <w:rPr>
          <w:b/>
          <w:bCs/>
          <w:lang w:val="en-US" w:eastAsia="ja-JP" w:bidi="hi-IN"/>
        </w:rPr>
        <w:t xml:space="preserve">Proposal 3: </w:t>
      </w:r>
      <w:r>
        <w:rPr>
          <w:b/>
          <w:bCs/>
          <w:lang w:val="en-US" w:eastAsia="ja-JP" w:bidi="hi-IN"/>
        </w:rPr>
        <w:t>Define r</w:t>
      </w:r>
      <w:r w:rsidRPr="00762614">
        <w:rPr>
          <w:b/>
          <w:bCs/>
          <w:lang w:val="en-US" w:eastAsia="ja-JP" w:bidi="hi-IN"/>
        </w:rPr>
        <w:t xml:space="preserve">equirements on One shot timing adjustment </w:t>
      </w:r>
      <w:r>
        <w:rPr>
          <w:b/>
          <w:bCs/>
          <w:lang w:val="en-US" w:eastAsia="ja-JP" w:bidi="hi-IN"/>
        </w:rPr>
        <w:t xml:space="preserve">which will </w:t>
      </w:r>
      <w:r w:rsidRPr="00762614">
        <w:rPr>
          <w:b/>
          <w:bCs/>
          <w:lang w:val="en-US" w:eastAsia="ja-JP" w:bidi="hi-IN"/>
        </w:rPr>
        <w:t>appl</w:t>
      </w:r>
      <w:r>
        <w:rPr>
          <w:b/>
          <w:bCs/>
          <w:lang w:val="en-US" w:eastAsia="ja-JP" w:bidi="hi-IN"/>
        </w:rPr>
        <w:t>y</w:t>
      </w:r>
      <w:r w:rsidRPr="00762614">
        <w:rPr>
          <w:b/>
          <w:bCs/>
          <w:lang w:val="en-US" w:eastAsia="ja-JP" w:bidi="hi-IN"/>
        </w:rPr>
        <w:t xml:space="preserve"> only to HST FR2</w:t>
      </w:r>
    </w:p>
    <w:p w14:paraId="0F869E2E" w14:textId="77777777" w:rsidR="00F01182" w:rsidRPr="00146B4F" w:rsidRDefault="00F01182" w:rsidP="00F01182">
      <w:pPr>
        <w:pStyle w:val="Heading1"/>
      </w:pPr>
      <w:r w:rsidRPr="00146B4F">
        <w:t>References</w:t>
      </w:r>
    </w:p>
    <w:p w14:paraId="601A2867" w14:textId="254C9DBB" w:rsidR="00FF27C5" w:rsidRPr="00FF27C5" w:rsidRDefault="00FF27C5" w:rsidP="00FF27C5">
      <w:pPr>
        <w:widowControl w:val="0"/>
        <w:numPr>
          <w:ilvl w:val="0"/>
          <w:numId w:val="1"/>
        </w:numPr>
        <w:jc w:val="both"/>
      </w:pPr>
      <w:r w:rsidRPr="00FF27C5">
        <w:rPr>
          <w:lang w:val="en-US"/>
        </w:rPr>
        <w:t>R4-2108342</w:t>
      </w:r>
      <w:r>
        <w:rPr>
          <w:lang w:val="en-US"/>
        </w:rPr>
        <w:t xml:space="preserve">, </w:t>
      </w:r>
      <w:r w:rsidRPr="00FF27C5">
        <w:t>WF on FR2 HST RRM requirements</w:t>
      </w:r>
      <w:r>
        <w:t xml:space="preserve">, </w:t>
      </w:r>
      <w:r w:rsidRPr="00FF27C5">
        <w:rPr>
          <w:lang w:val="en-US"/>
        </w:rPr>
        <w:t>Nokia, Nokia Shanghai Bell</w:t>
      </w:r>
      <w:r>
        <w:rPr>
          <w:lang w:val="en-US"/>
        </w:rPr>
        <w:t>, RAN4</w:t>
      </w:r>
      <w:r w:rsidR="003E73C0">
        <w:rPr>
          <w:lang w:val="en-US"/>
        </w:rPr>
        <w:t xml:space="preserve"> #99, </w:t>
      </w:r>
      <w:r w:rsidRPr="00FF27C5">
        <w:t>19 – 27 May 2021</w:t>
      </w:r>
    </w:p>
    <w:p w14:paraId="17A35556" w14:textId="00ECE470" w:rsidR="003E73C0" w:rsidRPr="003E73C0" w:rsidRDefault="003E73C0" w:rsidP="003E73C0">
      <w:pPr>
        <w:widowControl w:val="0"/>
        <w:numPr>
          <w:ilvl w:val="0"/>
          <w:numId w:val="1"/>
        </w:numPr>
        <w:jc w:val="both"/>
      </w:pPr>
      <w:r w:rsidRPr="003E73C0">
        <w:rPr>
          <w:lang w:val="en-US"/>
        </w:rPr>
        <w:lastRenderedPageBreak/>
        <w:t>R4-2110952 - Discussion on FR2 HST Scenario-A deployment aspects</w:t>
      </w:r>
      <w:r>
        <w:rPr>
          <w:lang w:val="en-US"/>
        </w:rPr>
        <w:t xml:space="preserve">, Intel, RAN4 #99, </w:t>
      </w:r>
      <w:r w:rsidRPr="00FF27C5">
        <w:t>19 – 27 May 2021</w:t>
      </w:r>
    </w:p>
    <w:p w14:paraId="041D9034" w14:textId="3091A87E" w:rsidR="008B6914" w:rsidRPr="003E73C0" w:rsidRDefault="003E73C0" w:rsidP="003E73C0">
      <w:pPr>
        <w:widowControl w:val="0"/>
        <w:numPr>
          <w:ilvl w:val="0"/>
          <w:numId w:val="1"/>
        </w:numPr>
        <w:jc w:val="both"/>
      </w:pPr>
      <w:r w:rsidRPr="003E73C0">
        <w:rPr>
          <w:lang w:val="en-US"/>
        </w:rPr>
        <w:t>R4-211095</w:t>
      </w:r>
      <w:r>
        <w:rPr>
          <w:lang w:val="en-US"/>
        </w:rPr>
        <w:t>3</w:t>
      </w:r>
      <w:r w:rsidRPr="003E73C0">
        <w:rPr>
          <w:lang w:val="en-US"/>
        </w:rPr>
        <w:t xml:space="preserve"> - Discussion on FR2 HST Scenario-</w:t>
      </w:r>
      <w:r>
        <w:rPr>
          <w:lang w:val="en-US"/>
        </w:rPr>
        <w:t>B</w:t>
      </w:r>
      <w:r w:rsidRPr="003E73C0">
        <w:rPr>
          <w:lang w:val="en-US"/>
        </w:rPr>
        <w:t xml:space="preserve"> deployment aspects</w:t>
      </w:r>
      <w:r>
        <w:rPr>
          <w:lang w:val="en-US"/>
        </w:rPr>
        <w:t>, Intel,</w:t>
      </w:r>
      <w:r w:rsidRPr="003E73C0">
        <w:rPr>
          <w:lang w:val="en-US"/>
        </w:rPr>
        <w:t xml:space="preserve"> </w:t>
      </w:r>
      <w:r>
        <w:rPr>
          <w:lang w:val="en-US"/>
        </w:rPr>
        <w:t xml:space="preserve">RAN4 #99, </w:t>
      </w:r>
      <w:r w:rsidRPr="00FF27C5">
        <w:t>19 – 27 May 2021</w:t>
      </w:r>
    </w:p>
    <w:sectPr w:rsidR="008B6914" w:rsidRPr="003E73C0" w:rsidSect="00F011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80516C" w14:textId="77777777" w:rsidR="00250CB6" w:rsidRDefault="00250CB6" w:rsidP="00F01182">
      <w:pPr>
        <w:spacing w:before="0" w:after="0"/>
      </w:pPr>
      <w:r>
        <w:separator/>
      </w:r>
    </w:p>
  </w:endnote>
  <w:endnote w:type="continuationSeparator" w:id="0">
    <w:p w14:paraId="6EF7F12E" w14:textId="77777777" w:rsidR="00250CB6" w:rsidRDefault="00250CB6" w:rsidP="00F011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F9F2ED" w14:textId="77777777" w:rsidR="00250CB6" w:rsidRDefault="00250CB6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250CB6" w:rsidRDefault="00250CB6" w:rsidP="000B0B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6A16B0" w14:textId="77777777" w:rsidR="00250CB6" w:rsidRPr="00DB1239" w:rsidRDefault="00250CB6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83252D" w14:textId="77777777" w:rsidR="00250CB6" w:rsidRDefault="00250C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EB9D88" w14:textId="77777777" w:rsidR="00250CB6" w:rsidRDefault="00250CB6" w:rsidP="00F01182">
      <w:pPr>
        <w:spacing w:before="0" w:after="0"/>
      </w:pPr>
      <w:r>
        <w:separator/>
      </w:r>
    </w:p>
  </w:footnote>
  <w:footnote w:type="continuationSeparator" w:id="0">
    <w:p w14:paraId="17C419BD" w14:textId="77777777" w:rsidR="00250CB6" w:rsidRDefault="00250CB6" w:rsidP="00F011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3E17A" w14:textId="77777777" w:rsidR="00250CB6" w:rsidRDefault="00250C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42E80" w14:textId="77777777" w:rsidR="00250CB6" w:rsidRDefault="00250C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C5FA0" w14:textId="77777777" w:rsidR="00250CB6" w:rsidRDefault="00250C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F4B3A6A"/>
    <w:multiLevelType w:val="hybridMultilevel"/>
    <w:tmpl w:val="712C3A14"/>
    <w:lvl w:ilvl="0" w:tplc="7EC28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0227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F662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CE7F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1EE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527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28D0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8095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DE4A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CCB06E2"/>
    <w:multiLevelType w:val="hybridMultilevel"/>
    <w:tmpl w:val="9D8A3C8C"/>
    <w:lvl w:ilvl="0" w:tplc="25F0D8B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D5696BA">
      <w:start w:val="11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D205E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D9C5D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E3A843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0F3263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41C63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B8833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9BC43FB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" w15:restartNumberingAfterBreak="0">
    <w:nsid w:val="412153AC"/>
    <w:multiLevelType w:val="hybridMultilevel"/>
    <w:tmpl w:val="E532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762539"/>
    <w:multiLevelType w:val="hybridMultilevel"/>
    <w:tmpl w:val="482AC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12ECC"/>
    <w:multiLevelType w:val="multilevel"/>
    <w:tmpl w:val="957C250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F8757E4"/>
    <w:multiLevelType w:val="hybridMultilevel"/>
    <w:tmpl w:val="22CC7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3"/>
  <w:proofState w:grammar="clean"/>
  <w:defaultTabStop w:val="708"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25ABE"/>
    <w:rsid w:val="00045451"/>
    <w:rsid w:val="00084065"/>
    <w:rsid w:val="000A50D0"/>
    <w:rsid w:val="000A7FA8"/>
    <w:rsid w:val="000B0084"/>
    <w:rsid w:val="000B0BF2"/>
    <w:rsid w:val="000C3C28"/>
    <w:rsid w:val="000C591A"/>
    <w:rsid w:val="000D4E05"/>
    <w:rsid w:val="000E1A0A"/>
    <w:rsid w:val="00144DC3"/>
    <w:rsid w:val="001A46C5"/>
    <w:rsid w:val="001B79B4"/>
    <w:rsid w:val="001C2D4A"/>
    <w:rsid w:val="001C7338"/>
    <w:rsid w:val="00204C52"/>
    <w:rsid w:val="00213455"/>
    <w:rsid w:val="00217D2C"/>
    <w:rsid w:val="002344AE"/>
    <w:rsid w:val="002460DA"/>
    <w:rsid w:val="00250CB6"/>
    <w:rsid w:val="002562C7"/>
    <w:rsid w:val="0026412A"/>
    <w:rsid w:val="00264652"/>
    <w:rsid w:val="002732EB"/>
    <w:rsid w:val="00276AB5"/>
    <w:rsid w:val="00280090"/>
    <w:rsid w:val="00292600"/>
    <w:rsid w:val="002C774D"/>
    <w:rsid w:val="002E1458"/>
    <w:rsid w:val="002E2C6B"/>
    <w:rsid w:val="00312F3D"/>
    <w:rsid w:val="00313845"/>
    <w:rsid w:val="00330CD2"/>
    <w:rsid w:val="0035405F"/>
    <w:rsid w:val="003618A5"/>
    <w:rsid w:val="00397650"/>
    <w:rsid w:val="003C767B"/>
    <w:rsid w:val="003C781F"/>
    <w:rsid w:val="003D22B2"/>
    <w:rsid w:val="003E3FF2"/>
    <w:rsid w:val="003E46CF"/>
    <w:rsid w:val="003E598B"/>
    <w:rsid w:val="003E5EFD"/>
    <w:rsid w:val="003E73C0"/>
    <w:rsid w:val="00431B06"/>
    <w:rsid w:val="004563D3"/>
    <w:rsid w:val="00476AF6"/>
    <w:rsid w:val="00490C92"/>
    <w:rsid w:val="004A09B6"/>
    <w:rsid w:val="0050718C"/>
    <w:rsid w:val="00510D0B"/>
    <w:rsid w:val="00523459"/>
    <w:rsid w:val="005468E3"/>
    <w:rsid w:val="00553847"/>
    <w:rsid w:val="00595995"/>
    <w:rsid w:val="005B3C5D"/>
    <w:rsid w:val="005D0CD6"/>
    <w:rsid w:val="005D7F3E"/>
    <w:rsid w:val="006263E0"/>
    <w:rsid w:val="006303F7"/>
    <w:rsid w:val="00666C1E"/>
    <w:rsid w:val="006A5F2D"/>
    <w:rsid w:val="006D23BC"/>
    <w:rsid w:val="00701619"/>
    <w:rsid w:val="00721E81"/>
    <w:rsid w:val="00725BA6"/>
    <w:rsid w:val="0073741D"/>
    <w:rsid w:val="00762614"/>
    <w:rsid w:val="00780A46"/>
    <w:rsid w:val="00781FCA"/>
    <w:rsid w:val="007E00C1"/>
    <w:rsid w:val="00804CC8"/>
    <w:rsid w:val="00815F9C"/>
    <w:rsid w:val="00833FDE"/>
    <w:rsid w:val="008579C9"/>
    <w:rsid w:val="00874CEF"/>
    <w:rsid w:val="0089734D"/>
    <w:rsid w:val="008A7479"/>
    <w:rsid w:val="008B6914"/>
    <w:rsid w:val="008C6931"/>
    <w:rsid w:val="008C737F"/>
    <w:rsid w:val="008E624A"/>
    <w:rsid w:val="008F64EB"/>
    <w:rsid w:val="00905604"/>
    <w:rsid w:val="009436B2"/>
    <w:rsid w:val="009550C0"/>
    <w:rsid w:val="00955AFF"/>
    <w:rsid w:val="00975FC9"/>
    <w:rsid w:val="00982F1A"/>
    <w:rsid w:val="00993E56"/>
    <w:rsid w:val="009B10CD"/>
    <w:rsid w:val="009B6F6B"/>
    <w:rsid w:val="009D6577"/>
    <w:rsid w:val="009F3400"/>
    <w:rsid w:val="00A21195"/>
    <w:rsid w:val="00A47A6A"/>
    <w:rsid w:val="00A47C50"/>
    <w:rsid w:val="00A70C9E"/>
    <w:rsid w:val="00A800C6"/>
    <w:rsid w:val="00A846A0"/>
    <w:rsid w:val="00A944C4"/>
    <w:rsid w:val="00AB081E"/>
    <w:rsid w:val="00AB2E7B"/>
    <w:rsid w:val="00AE07E7"/>
    <w:rsid w:val="00AF52F7"/>
    <w:rsid w:val="00B05576"/>
    <w:rsid w:val="00B11E4E"/>
    <w:rsid w:val="00B25B59"/>
    <w:rsid w:val="00B27CFE"/>
    <w:rsid w:val="00B30E43"/>
    <w:rsid w:val="00B5397D"/>
    <w:rsid w:val="00B76C78"/>
    <w:rsid w:val="00B96CE2"/>
    <w:rsid w:val="00BA3E2C"/>
    <w:rsid w:val="00BA5F1E"/>
    <w:rsid w:val="00BB3F09"/>
    <w:rsid w:val="00BC2A83"/>
    <w:rsid w:val="00BC4207"/>
    <w:rsid w:val="00BD1E06"/>
    <w:rsid w:val="00BD6C67"/>
    <w:rsid w:val="00BE4E62"/>
    <w:rsid w:val="00BE58AF"/>
    <w:rsid w:val="00BF6C32"/>
    <w:rsid w:val="00C16332"/>
    <w:rsid w:val="00C418D2"/>
    <w:rsid w:val="00C54BB9"/>
    <w:rsid w:val="00C63A6A"/>
    <w:rsid w:val="00C65EF3"/>
    <w:rsid w:val="00C975E0"/>
    <w:rsid w:val="00CB1708"/>
    <w:rsid w:val="00CD6254"/>
    <w:rsid w:val="00D040B2"/>
    <w:rsid w:val="00D0470E"/>
    <w:rsid w:val="00D1461D"/>
    <w:rsid w:val="00D254A8"/>
    <w:rsid w:val="00D62705"/>
    <w:rsid w:val="00D9234B"/>
    <w:rsid w:val="00DA6789"/>
    <w:rsid w:val="00DC3026"/>
    <w:rsid w:val="00DC3348"/>
    <w:rsid w:val="00DD1FD4"/>
    <w:rsid w:val="00DF2C14"/>
    <w:rsid w:val="00E071CC"/>
    <w:rsid w:val="00E31A14"/>
    <w:rsid w:val="00E33408"/>
    <w:rsid w:val="00E33664"/>
    <w:rsid w:val="00E44293"/>
    <w:rsid w:val="00E44F50"/>
    <w:rsid w:val="00E616D4"/>
    <w:rsid w:val="00E773AC"/>
    <w:rsid w:val="00EF22B6"/>
    <w:rsid w:val="00F01182"/>
    <w:rsid w:val="00F32004"/>
    <w:rsid w:val="00F36E15"/>
    <w:rsid w:val="00F711C2"/>
    <w:rsid w:val="00F94E10"/>
    <w:rsid w:val="00FA39B1"/>
    <w:rsid w:val="00FC3BD2"/>
    <w:rsid w:val="00FF2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C9868DE"/>
  <w15:chartTrackingRefBased/>
  <w15:docId w15:val="{BF5E44B4-CDB1-4DEF-96A8-1D6AEDD64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18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E616D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25B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7E00C1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E00C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CD6254"/>
    <w:pPr>
      <w:keepNext/>
      <w:keepLines/>
      <w:overflowPunct/>
      <w:autoSpaceDE/>
      <w:autoSpaceDN/>
      <w:adjustRightInd/>
      <w:spacing w:before="0" w:after="0"/>
      <w:ind w:left="851" w:hanging="851"/>
      <w:textAlignment w:val="auto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CD6254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975FC9"/>
    <w:rPr>
      <w:rFonts w:eastAsia="Times New Roman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975FC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75F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5FC9"/>
    <w:rPr>
      <w:color w:val="954F72" w:themeColor="followedHyperlink"/>
      <w:u w:val="single"/>
    </w:rPr>
  </w:style>
  <w:style w:type="paragraph" w:customStyle="1" w:styleId="B1">
    <w:name w:val="B1"/>
    <w:basedOn w:val="Normal"/>
    <w:link w:val="B1Char"/>
    <w:rsid w:val="00144DC3"/>
    <w:pPr>
      <w:overflowPunct/>
      <w:autoSpaceDE/>
      <w:autoSpaceDN/>
      <w:adjustRightInd/>
      <w:spacing w:before="0" w:after="180"/>
      <w:ind w:left="568" w:hanging="284"/>
      <w:textAlignment w:val="auto"/>
    </w:pPr>
  </w:style>
  <w:style w:type="character" w:customStyle="1" w:styleId="B1Char">
    <w:name w:val="B1 Char"/>
    <w:link w:val="B1"/>
    <w:rsid w:val="00144DC3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2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3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97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4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95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34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10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2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1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3</Pages>
  <Words>736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5</cp:revision>
  <dcterms:created xsi:type="dcterms:W3CDTF">2021-08-01T22:19:00Z</dcterms:created>
  <dcterms:modified xsi:type="dcterms:W3CDTF">2021-08-06T20:59:00Z</dcterms:modified>
</cp:coreProperties>
</file>